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rPr>
          <w:color w:val="000000" w:themeColor="text1"/>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ind w:firstLine="261" w:firstLineChars="50"/>
        <w:jc w:val="center"/>
        <w:rPr>
          <w:rFonts w:ascii="仿宋_GB2312" w:hAnsi="仿宋_GB2312" w:eastAsia="仿宋_GB2312" w:cs="仿宋_GB2312"/>
          <w:b/>
          <w:color w:val="000000" w:themeColor="text1"/>
          <w:sz w:val="52"/>
          <w:szCs w:val="52"/>
          <w14:textFill>
            <w14:solidFill>
              <w14:schemeClr w14:val="tx1"/>
            </w14:solidFill>
          </w14:textFill>
        </w:rPr>
      </w:pPr>
      <w:r>
        <w:rPr>
          <w:rFonts w:hint="eastAsia" w:ascii="仿宋_GB2312" w:hAnsi="仿宋_GB2312" w:eastAsia="仿宋_GB2312" w:cs="仿宋_GB2312"/>
          <w:b/>
          <w:color w:val="000000" w:themeColor="text1"/>
          <w:sz w:val="52"/>
          <w:szCs w:val="52"/>
          <w14:textFill>
            <w14:solidFill>
              <w14:schemeClr w14:val="tx1"/>
            </w14:solidFill>
          </w14:textFill>
        </w:rPr>
        <w:t>辽宁省政府采购项目</w:t>
      </w:r>
    </w:p>
    <w:p>
      <w:pPr>
        <w:ind w:firstLine="120" w:firstLineChars="50"/>
        <w:jc w:val="center"/>
        <w:rPr>
          <w:rFonts w:ascii="仿宋_GB2312" w:hAnsi="仿宋_GB2312" w:eastAsia="仿宋_GB2312" w:cs="仿宋_GB2312"/>
          <w:b/>
          <w:color w:val="000000" w:themeColor="text1"/>
          <w14:textFill>
            <w14:solidFill>
              <w14:schemeClr w14:val="tx1"/>
            </w14:solidFill>
          </w14:textFill>
        </w:rPr>
      </w:pPr>
    </w:p>
    <w:p>
      <w:pPr>
        <w:ind w:firstLine="241" w:firstLineChars="50"/>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服务类公开招标</w:t>
      </w:r>
    </w:p>
    <w:p>
      <w:pPr>
        <w:ind w:firstLine="120" w:firstLineChars="50"/>
        <w:jc w:val="center"/>
        <w:rPr>
          <w:rFonts w:ascii="仿宋_GB2312" w:hAnsi="仿宋_GB2312" w:eastAsia="仿宋_GB2312" w:cs="仿宋_GB2312"/>
          <w:b/>
          <w:color w:val="000000" w:themeColor="text1"/>
          <w14:textFill>
            <w14:solidFill>
              <w14:schemeClr w14:val="tx1"/>
            </w14:solidFill>
          </w14:textFill>
        </w:rPr>
      </w:pPr>
    </w:p>
    <w:p>
      <w:pPr>
        <w:ind w:firstLine="241" w:firstLineChars="50"/>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招标文件</w:t>
      </w: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640" w:lineRule="exact"/>
        <w:ind w:firstLine="1066" w:firstLineChars="29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w:t>
      </w:r>
      <w:sdt>
        <w:sdtPr>
          <w:rPr>
            <w:rFonts w:hint="eastAsia" w:ascii="宋体" w:hAnsi="宋体"/>
            <w:b/>
            <w:color w:val="000000" w:themeColor="text1"/>
            <w:sz w:val="36"/>
            <w:szCs w:val="36"/>
            <w14:textFill>
              <w14:solidFill>
                <w14:schemeClr w14:val="tx1"/>
              </w14:solidFill>
            </w14:textFill>
          </w:rPr>
          <w:alias w:val="项目名称"/>
          <w:tag w:val="项目名称"/>
          <w:id w:val="-809018137"/>
          <w:lock w:val="sdtLocked"/>
          <w:placeholder>
            <w:docPart w:val="9F17CB2820B841909D3AE7371B290B16"/>
          </w:placeholder>
        </w:sdtPr>
        <w:sdtEndPr>
          <w:rPr>
            <w:rFonts w:hint="eastAsia" w:ascii="宋体" w:hAnsi="宋体"/>
            <w:b/>
            <w:color w:val="000000" w:themeColor="text1"/>
            <w:sz w:val="36"/>
            <w:szCs w:val="36"/>
            <w14:textFill>
              <w14:solidFill>
                <w14:schemeClr w14:val="tx1"/>
              </w14:solidFill>
            </w14:textFill>
          </w:rPr>
        </w:sdtEndPr>
        <w:sdtContent>
          <w:r>
            <w:rPr>
              <w:rFonts w:hint="eastAsia" w:ascii="宋体" w:hAnsi="宋体"/>
              <w:b/>
              <w:color w:val="000000" w:themeColor="text1"/>
              <w:sz w:val="36"/>
              <w:szCs w:val="36"/>
              <w14:textFill>
                <w14:solidFill>
                  <w14:schemeClr w14:val="tx1"/>
                </w14:solidFill>
              </w14:textFill>
            </w:rPr>
            <w:t xml:space="preserve">应急管理视频会议系统 </w:t>
          </w:r>
        </w:sdtContent>
      </w:sdt>
    </w:p>
    <w:p>
      <w:pPr>
        <w:spacing w:line="640" w:lineRule="exact"/>
        <w:ind w:firstLine="1066" w:firstLineChars="29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项目编号：</w:t>
      </w:r>
      <w:sdt>
        <w:sdtPr>
          <w:rPr>
            <w:rFonts w:hint="eastAsia" w:ascii="宋体" w:hAnsi="宋体"/>
            <w:b/>
            <w:color w:val="000000" w:themeColor="text1"/>
            <w:sz w:val="36"/>
            <w:szCs w:val="36"/>
            <w14:textFill>
              <w14:solidFill>
                <w14:schemeClr w14:val="tx1"/>
              </w14:solidFill>
            </w14:textFill>
          </w:rPr>
          <w:alias w:val="项目编号"/>
          <w:tag w:val="项目编号"/>
          <w:id w:val="-1782408436"/>
          <w:lock w:val="sdtLocked"/>
          <w:placeholder>
            <w:docPart w:val="E437274CCAB647738D06B627EFDC9EE3"/>
          </w:placeholder>
        </w:sdtPr>
        <w:sdtEndPr>
          <w:rPr>
            <w:rFonts w:hint="eastAsia" w:ascii="宋体" w:hAnsi="宋体"/>
            <w:b/>
            <w:color w:val="000000" w:themeColor="text1"/>
            <w:sz w:val="36"/>
            <w:szCs w:val="36"/>
            <w14:textFill>
              <w14:solidFill>
                <w14:schemeClr w14:val="tx1"/>
              </w14:solidFill>
            </w14:textFill>
          </w:rPr>
        </w:sdtEndPr>
        <w:sdtContent>
          <w:r>
            <w:rPr>
              <w:rFonts w:hint="eastAsia" w:ascii="宋体" w:hAnsi="宋体"/>
              <w:b/>
              <w:color w:val="000000" w:themeColor="text1"/>
              <w:sz w:val="36"/>
              <w:szCs w:val="36"/>
              <w14:textFill>
                <w14:solidFill>
                  <w14:schemeClr w14:val="tx1"/>
                </w14:solidFill>
              </w14:textFill>
            </w:rPr>
            <w:t xml:space="preserve">YKSGZC2020115 </w:t>
          </w:r>
        </w:sdtContent>
      </w:sdt>
    </w:p>
    <w:p>
      <w:pPr>
        <w:spacing w:line="640" w:lineRule="exact"/>
        <w:ind w:firstLine="1066" w:firstLineChars="29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编制单位：</w:t>
      </w:r>
      <w:sdt>
        <w:sdtPr>
          <w:rPr>
            <w:rFonts w:hint="eastAsia" w:ascii="宋体" w:hAnsi="宋体"/>
            <w:b/>
            <w:color w:val="000000" w:themeColor="text1"/>
            <w:sz w:val="36"/>
            <w:szCs w:val="36"/>
            <w14:textFill>
              <w14:solidFill>
                <w14:schemeClr w14:val="tx1"/>
              </w14:solidFill>
            </w14:textFill>
          </w:rPr>
          <w:alias w:val="编制单位"/>
          <w:tag w:val="编制单位"/>
          <w:id w:val="1529067325"/>
          <w:lock w:val="sdtLocked"/>
          <w:placeholder>
            <w:docPart w:val="15BE90F6BD7B40ACBC2B87E646EC9043"/>
          </w:placeholder>
        </w:sdtPr>
        <w:sdtEndPr>
          <w:rPr>
            <w:rFonts w:hint="eastAsia" w:ascii="宋体" w:hAnsi="宋体"/>
            <w:b/>
            <w:color w:val="000000" w:themeColor="text1"/>
            <w:sz w:val="36"/>
            <w:szCs w:val="36"/>
            <w14:textFill>
              <w14:solidFill>
                <w14:schemeClr w14:val="tx1"/>
              </w14:solidFill>
            </w14:textFill>
          </w:rPr>
        </w:sdtEndPr>
        <w:sdtContent>
          <w:r>
            <w:rPr>
              <w:rFonts w:hint="eastAsia" w:ascii="宋体" w:hAnsi="宋体"/>
              <w:b/>
              <w:color w:val="000000" w:themeColor="text1"/>
              <w:sz w:val="36"/>
              <w:szCs w:val="36"/>
              <w14:textFill>
                <w14:solidFill>
                  <w14:schemeClr w14:val="tx1"/>
                </w14:solidFill>
              </w14:textFill>
            </w:rPr>
            <w:t xml:space="preserve">营口市审批技术审查与公共资源交易中心 </w:t>
          </w:r>
        </w:sdtContent>
      </w:sdt>
    </w:p>
    <w:p>
      <w:pPr>
        <w:jc w:val="center"/>
        <w:rPr>
          <w:rFonts w:ascii="仿宋" w:hAnsi="仿宋"/>
          <w:b/>
          <w:color w:val="000000" w:themeColor="text1"/>
          <w:sz w:val="44"/>
          <w:szCs w:val="44"/>
          <w14:textFill>
            <w14:solidFill>
              <w14:schemeClr w14:val="tx1"/>
            </w14:solidFill>
          </w14:textFill>
        </w:rPr>
      </w:pPr>
      <w:r>
        <w:rPr>
          <w:rFonts w:ascii="仿宋_GB2312" w:hAnsi="仿宋_GB2312" w:eastAsia="仿宋_GB2312" w:cs="仿宋_GB2312"/>
          <w:b/>
          <w:color w:val="000000" w:themeColor="text1"/>
          <w:sz w:val="36"/>
          <w:szCs w:val="36"/>
          <w14:textFill>
            <w14:solidFill>
              <w14:schemeClr w14:val="tx1"/>
            </w14:solidFill>
          </w14:textFill>
        </w:rPr>
        <w:br w:type="page"/>
      </w:r>
      <w:r>
        <w:rPr>
          <w:rFonts w:hint="eastAsia" w:ascii="仿宋" w:hAnsi="仿宋"/>
          <w:b/>
          <w:color w:val="000000" w:themeColor="text1"/>
          <w:sz w:val="44"/>
          <w:szCs w:val="44"/>
          <w14:textFill>
            <w14:solidFill>
              <w14:schemeClr w14:val="tx1"/>
            </w14:solidFill>
          </w14:textFill>
        </w:rPr>
        <w:t>新冠肺炎疫情防控期间开标注意事项</w:t>
      </w:r>
    </w:p>
    <w:p>
      <w:pPr>
        <w:jc w:val="center"/>
        <w:rPr>
          <w:b/>
          <w:color w:val="000000" w:themeColor="text1"/>
          <w:sz w:val="44"/>
          <w:szCs w:val="44"/>
          <w14:textFill>
            <w14:solidFill>
              <w14:schemeClr w14:val="tx1"/>
            </w14:solidFill>
          </w14:textFill>
        </w:rPr>
      </w:pPr>
    </w:p>
    <w:p>
      <w:pPr>
        <w:pStyle w:val="50"/>
        <w:ind w:left="324" w:leftChars="135"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1.参加现场开标活动的供应商须做好个人疫情防护措施，佩戴口罩，自觉接受体温检测，并配合中心工作人员的疫情防控工作。每家供应商参加开标活动人数不超过2人。</w:t>
      </w:r>
    </w:p>
    <w:p>
      <w:pPr>
        <w:pStyle w:val="50"/>
        <w:ind w:left="324" w:leftChars="135"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50"/>
        <w:ind w:left="324" w:leftChars="135"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3.高风险疫区供应商禁止参加现场开标活动，投标（响应）文件及一切相关材料须通过邮寄方式送达。</w:t>
      </w:r>
    </w:p>
    <w:p>
      <w:pPr>
        <w:ind w:left="324" w:leftChars="135" w:firstLine="672" w:firstLineChars="21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color w:val="000000" w:themeColor="text1"/>
          <w:sz w:val="32"/>
          <w:szCs w:val="32"/>
          <w14:textFill>
            <w14:solidFill>
              <w14:schemeClr w14:val="tx1"/>
            </w14:solidFill>
          </w14:textFill>
        </w:rPr>
      </w:pPr>
    </w:p>
    <w:p>
      <w:pPr>
        <w:ind w:left="324" w:leftChars="135"/>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邮寄地址：辽宁省营口市西市区民生路28号</w:t>
      </w:r>
    </w:p>
    <w:p>
      <w:pPr>
        <w:ind w:left="324" w:leftChars="135"/>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（营口市审批技术审查与公共资源交易中心 政府采购科）</w:t>
      </w:r>
    </w:p>
    <w:p>
      <w:pPr>
        <w:ind w:firstLine="320" w:firstLineChars="1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联 系 人：马先生</w:t>
      </w:r>
    </w:p>
    <w:p>
      <w:pPr>
        <w:ind w:firstLine="320" w:firstLineChars="1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联系电话：0417-2972507   18641750011</w:t>
      </w:r>
    </w:p>
    <w:p>
      <w:pPr>
        <w:rPr>
          <w:rFonts w:ascii="仿宋" w:hAnsi="仿宋"/>
          <w:color w:val="000000" w:themeColor="text1"/>
          <w:sz w:val="32"/>
          <w:szCs w:val="32"/>
          <w14:textFill>
            <w14:solidFill>
              <w14:schemeClr w14:val="tx1"/>
            </w14:solidFill>
          </w14:textFill>
        </w:rPr>
      </w:pPr>
    </w:p>
    <w:p>
      <w:pPr>
        <w:rPr>
          <w:rFonts w:ascii="仿宋" w:hAnsi="仿宋"/>
          <w:color w:val="000000" w:themeColor="text1"/>
          <w:sz w:val="32"/>
          <w:szCs w:val="3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本次政府采购</w:t>
      </w:r>
    </w:p>
    <w:p>
      <w:pPr>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投标人需要注意的事项</w:t>
      </w:r>
    </w:p>
    <w:p>
      <w:pPr>
        <w:jc w:val="center"/>
        <w:rPr>
          <w:rFonts w:ascii="宋体" w:hAnsi="宋体"/>
          <w:color w:val="000000" w:themeColor="text1"/>
          <w:sz w:val="36"/>
          <w:szCs w:val="36"/>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p>
    <w:p>
      <w:pPr>
        <w:spacing w:line="500" w:lineRule="exact"/>
        <w:rPr>
          <w:rFonts w:ascii="宋体" w:hAnsi="宋体"/>
          <w:color w:val="000000" w:themeColor="text1"/>
          <w:sz w:val="44"/>
          <w:szCs w:val="44"/>
          <w14:textFill>
            <w14:solidFill>
              <w14:schemeClr w14:val="tx1"/>
            </w14:solidFill>
          </w14:textFill>
        </w:rPr>
      </w:pPr>
      <w:r>
        <w:rPr>
          <w:rFonts w:hint="eastAsia" w:ascii="宋体" w:hAnsi="宋体"/>
          <w:bCs/>
          <w:color w:val="000000" w:themeColor="text1"/>
          <w:sz w:val="44"/>
          <w:szCs w:val="44"/>
          <w14:textFill>
            <w14:solidFill>
              <w14:schemeClr w14:val="tx1"/>
            </w14:solidFill>
          </w14:textFill>
        </w:rPr>
        <w:t>递交投标文件时</w:t>
      </w:r>
      <w:r>
        <w:rPr>
          <w:rFonts w:hint="eastAsia" w:ascii="黑体" w:hAnsi="黑体" w:eastAsia="黑体"/>
          <w:bCs/>
          <w:color w:val="000000" w:themeColor="text1"/>
          <w:sz w:val="44"/>
          <w:szCs w:val="44"/>
          <w14:textFill>
            <w14:solidFill>
              <w14:schemeClr w14:val="tx1"/>
            </w14:solidFill>
          </w14:textFill>
        </w:rPr>
        <w:t>必</w:t>
      </w:r>
      <w:r>
        <w:rPr>
          <w:rFonts w:hint="eastAsia" w:ascii="黑体" w:hAnsi="黑体" w:eastAsia="黑体"/>
          <w:color w:val="000000" w:themeColor="text1"/>
          <w:sz w:val="44"/>
          <w:szCs w:val="44"/>
          <w14:textFill>
            <w14:solidFill>
              <w14:schemeClr w14:val="tx1"/>
            </w14:solidFill>
          </w14:textFill>
        </w:rPr>
        <w:t>须</w:t>
      </w:r>
      <w:r>
        <w:rPr>
          <w:rFonts w:hint="eastAsia" w:ascii="宋体" w:hAnsi="宋体"/>
          <w:color w:val="000000" w:themeColor="text1"/>
          <w:sz w:val="44"/>
          <w:szCs w:val="44"/>
          <w14:textFill>
            <w14:solidFill>
              <w14:schemeClr w14:val="tx1"/>
            </w14:solidFill>
          </w14:textFill>
        </w:rPr>
        <w:t>手持的有效证件：</w:t>
      </w:r>
    </w:p>
    <w:sdt>
      <w:sdtPr>
        <w:rPr>
          <w:rFonts w:hint="eastAsia" w:ascii="仿宋" w:hAnsi="仿宋"/>
          <w:color w:val="000000" w:themeColor="text1"/>
          <w:sz w:val="32"/>
          <w:szCs w:val="32"/>
          <w14:textFill>
            <w14:solidFill>
              <w14:schemeClr w14:val="tx1"/>
            </w14:solidFill>
          </w14:textFill>
        </w:rPr>
        <w:alias w:val="手持文件内容"/>
        <w:tag w:val="shouchiwenjian"/>
        <w:id w:val="-241642685"/>
        <w:lock w:val="sdtLocked"/>
      </w:sdtPr>
      <w:sdtEndPr>
        <w:rPr>
          <w:rFonts w:hint="eastAsia" w:ascii="仿宋" w:hAnsi="仿宋"/>
          <w:color w:val="000000" w:themeColor="text1"/>
          <w:sz w:val="32"/>
          <w:szCs w:val="32"/>
          <w14:textFill>
            <w14:solidFill>
              <w14:schemeClr w14:val="tx1"/>
            </w14:solidFill>
          </w14:textFill>
        </w:rPr>
      </w:sdtEndPr>
      <w:sdtContent>
        <w:p>
          <w:pPr>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一、营业执照副本原件、税务登记证副本原件</w:t>
          </w:r>
        </w:p>
        <w:p>
          <w:pPr>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二、法定代表人或授权代表本人身份证原件</w:t>
          </w:r>
        </w:p>
        <w:p>
          <w:pPr>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三、法定代表人身份证明书或法定代表人授权委托书原件；</w:t>
          </w:r>
        </w:p>
        <w:p>
          <w:pPr>
            <w:rPr>
              <w:rFonts w:ascii="仿宋" w:hAnsi="仿宋"/>
              <w:color w:val="000000" w:themeColor="text1"/>
              <w:sz w:val="32"/>
              <w:szCs w:val="32"/>
              <w14:textFill>
                <w14:solidFill>
                  <w14:schemeClr w14:val="tx1"/>
                </w14:solidFill>
              </w14:textFill>
            </w:rPr>
          </w:pPr>
        </w:p>
      </w:sdtContent>
    </w:sdt>
    <w:p>
      <w:pPr>
        <w:spacing w:line="500" w:lineRule="exact"/>
        <w:rPr>
          <w:rFonts w:ascii="宋体" w:hAnsi="宋体"/>
          <w:bCs/>
          <w:color w:val="000000" w:themeColor="text1"/>
          <w:sz w:val="44"/>
          <w:szCs w:val="44"/>
          <w14:textFill>
            <w14:solidFill>
              <w14:schemeClr w14:val="tx1"/>
            </w14:solidFill>
          </w14:textFill>
        </w:rPr>
      </w:pPr>
    </w:p>
    <w:p>
      <w:pPr>
        <w:spacing w:line="500" w:lineRule="exact"/>
        <w:ind w:firstLine="880" w:firstLineChars="200"/>
        <w:rPr>
          <w:rFonts w:ascii="宋体" w:hAnsi="宋体"/>
          <w:b/>
          <w:bCs/>
          <w:color w:val="000000" w:themeColor="text1"/>
          <w:sz w:val="44"/>
          <w:szCs w:val="44"/>
          <w14:textFill>
            <w14:solidFill>
              <w14:schemeClr w14:val="tx1"/>
            </w14:solidFill>
          </w14:textFill>
        </w:rPr>
      </w:pPr>
      <w:r>
        <w:rPr>
          <w:rFonts w:hint="eastAsia" w:ascii="宋体" w:hAnsi="宋体"/>
          <w:bCs/>
          <w:color w:val="000000" w:themeColor="text1"/>
          <w:sz w:val="44"/>
          <w:szCs w:val="44"/>
          <w14:textFill>
            <w14:solidFill>
              <w14:schemeClr w14:val="tx1"/>
            </w14:solidFill>
          </w14:textFill>
        </w:rPr>
        <w:t>未递交上述证件将</w:t>
      </w:r>
      <w:r>
        <w:rPr>
          <w:rFonts w:hint="eastAsia" w:ascii="黑体" w:hAnsi="黑体" w:eastAsia="黑体"/>
          <w:b/>
          <w:bCs/>
          <w:color w:val="000000" w:themeColor="text1"/>
          <w:sz w:val="44"/>
          <w:szCs w:val="44"/>
          <w14:textFill>
            <w14:solidFill>
              <w14:schemeClr w14:val="tx1"/>
            </w14:solidFill>
          </w14:textFill>
        </w:rPr>
        <w:t>不允许</w:t>
      </w:r>
      <w:r>
        <w:rPr>
          <w:rFonts w:hint="eastAsia" w:ascii="宋体" w:hAnsi="宋体"/>
          <w:bCs/>
          <w:color w:val="000000" w:themeColor="text1"/>
          <w:sz w:val="44"/>
          <w:szCs w:val="44"/>
          <w14:textFill>
            <w14:solidFill>
              <w14:schemeClr w14:val="tx1"/>
            </w14:solidFill>
          </w14:textFill>
        </w:rPr>
        <w:t>参加本次采购项目投标</w:t>
      </w:r>
    </w:p>
    <w:p>
      <w:pPr>
        <w:widowControl/>
        <w:spacing w:line="240" w:lineRule="auto"/>
        <w:jc w:val="left"/>
        <w:rPr>
          <w:rFonts w:ascii="仿宋_GB2312" w:hAnsi="仿宋_GB2312" w:eastAsia="仿宋_GB2312" w:cs="仿宋_GB2312"/>
          <w:b/>
          <w:color w:val="000000" w:themeColor="text1"/>
          <w:sz w:val="36"/>
          <w:szCs w:val="36"/>
          <w14:textFill>
            <w14:solidFill>
              <w14:schemeClr w14:val="tx1"/>
            </w14:solidFill>
          </w14:textFill>
        </w:rPr>
      </w:pPr>
      <w:r>
        <w:rPr>
          <w:rFonts w:ascii="仿宋_GB2312" w:hAnsi="仿宋_GB2312" w:eastAsia="仿宋_GB2312" w:cs="仿宋_GB2312"/>
          <w:b/>
          <w:color w:val="000000" w:themeColor="text1"/>
          <w:sz w:val="36"/>
          <w:szCs w:val="36"/>
          <w14:textFill>
            <w14:solidFill>
              <w14:schemeClr w14:val="tx1"/>
            </w14:solidFill>
          </w14:textFill>
        </w:rPr>
        <w:br w:type="page"/>
      </w:r>
    </w:p>
    <w:p>
      <w:pPr>
        <w:widowControl/>
        <w:spacing w:line="240" w:lineRule="auto"/>
        <w:jc w:val="left"/>
        <w:rPr>
          <w:rFonts w:ascii="仿宋_GB2312" w:hAnsi="仿宋_GB2312" w:eastAsia="仿宋_GB2312" w:cs="仿宋_GB2312"/>
          <w:b/>
          <w:color w:val="000000" w:themeColor="text1"/>
          <w:sz w:val="36"/>
          <w:szCs w:val="36"/>
          <w14:textFill>
            <w14:solidFill>
              <w14:schemeClr w14:val="tx1"/>
            </w14:solidFill>
          </w14:textFill>
        </w:rPr>
      </w:pPr>
    </w:p>
    <w:p>
      <w:pPr>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目录</w:t>
      </w:r>
    </w:p>
    <w:p>
      <w:pPr>
        <w:jc w:val="center"/>
        <w:rPr>
          <w:rFonts w:ascii="仿宋_GB2312" w:hAnsi="仿宋_GB2312" w:eastAsia="仿宋_GB2312" w:cs="仿宋_GB2312"/>
          <w:b/>
          <w:color w:val="000000" w:themeColor="text1"/>
          <w:sz w:val="36"/>
          <w:szCs w:val="36"/>
          <w14:textFill>
            <w14:solidFill>
              <w14:schemeClr w14:val="tx1"/>
            </w14:solidFill>
          </w14:textFill>
        </w:rPr>
      </w:pP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招标公告</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第一章 投标人须知</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第二章 投标文件内容及格式</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第三章 服务需求</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第四章 评标方法</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第五章 政府采购合同条款及格式</w:t>
      </w:r>
    </w:p>
    <w:p>
      <w:pPr>
        <w:jc w:val="center"/>
        <w:rPr>
          <w:rFonts w:ascii="仿宋_GB2312" w:hAnsi="仿宋_GB2312" w:eastAsia="仿宋_GB2312" w:cs="仿宋_GB2312"/>
          <w:b/>
          <w:bCs/>
          <w:color w:val="000000" w:themeColor="text1"/>
          <w:sz w:val="36"/>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color w:val="000000" w:themeColor="text1"/>
          <w14:textFill>
            <w14:solidFill>
              <w14:schemeClr w14:val="tx1"/>
            </w14:solidFill>
          </w14:textFill>
        </w:rPr>
      </w:pPr>
      <w:bookmarkStart w:id="0" w:name="_Toc26518_WPSOffice_Level1"/>
      <w:r>
        <w:rPr>
          <w:rFonts w:hint="eastAsia" w:ascii="仿宋" w:hAnsi="仿宋" w:cs="仿宋_GB2312"/>
          <w:color w:val="000000" w:themeColor="text1"/>
          <w14:textFill>
            <w14:solidFill>
              <w14:schemeClr w14:val="tx1"/>
            </w14:solidFill>
          </w14:textFill>
        </w:rPr>
        <w:t>（</w:t>
      </w:r>
      <w:sdt>
        <w:sdtPr>
          <w:rPr>
            <w:rFonts w:hint="eastAsia" w:ascii="仿宋" w:hAnsi="仿宋"/>
            <w:color w:val="000000" w:themeColor="text1"/>
            <w:szCs w:val="21"/>
            <w14:textFill>
              <w14:solidFill>
                <w14:schemeClr w14:val="tx1"/>
              </w14:solidFill>
            </w14:textFill>
          </w:rPr>
          <w:alias w:val="项目名称"/>
          <w:tag w:val="项目名称"/>
          <w:id w:val="-873839750"/>
          <w:placeholder>
            <w:docPart w:val="69C85741DE7D42589E956A62EC5CBAF0"/>
          </w:placeholder>
        </w:sdtPr>
        <w:sdtEndPr>
          <w:rPr>
            <w:rFonts w:hint="eastAsia" w:ascii="仿宋" w:hAnsi="仿宋"/>
            <w:color w:val="000000" w:themeColor="text1"/>
            <w:szCs w:val="21"/>
            <w14:textFill>
              <w14:solidFill>
                <w14:schemeClr w14:val="tx1"/>
              </w14:solidFill>
            </w14:textFill>
          </w:rPr>
        </w:sdtEndPr>
        <w:sdtContent>
          <w:r>
            <w:rPr>
              <w:rFonts w:hint="eastAsia" w:ascii="仿宋" w:hAnsi="仿宋"/>
              <w:color w:val="000000" w:themeColor="text1"/>
              <w:szCs w:val="21"/>
              <w14:textFill>
                <w14:solidFill>
                  <w14:schemeClr w14:val="tx1"/>
                </w14:solidFill>
              </w14:textFill>
            </w:rPr>
            <w:t>应急管理视频会议系统</w:t>
          </w:r>
        </w:sdtContent>
      </w:sdt>
      <w:r>
        <w:rPr>
          <w:rFonts w:hint="eastAsia" w:ascii="仿宋" w:hAnsi="仿宋" w:cs="仿宋_GB2312"/>
          <w:color w:val="000000" w:themeColor="text1"/>
          <w14:textFill>
            <w14:solidFill>
              <w14:schemeClr w14:val="tx1"/>
            </w14:solidFill>
          </w14:textFill>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　　</w:t>
      </w:r>
      <w:sdt>
        <w:sdtPr>
          <w:rPr>
            <w:rFonts w:hint="eastAsia" w:ascii="仿宋" w:hAnsi="仿宋"/>
            <w:color w:val="000000" w:themeColor="text1"/>
            <w:sz w:val="21"/>
            <w:szCs w:val="21"/>
            <w14:textFill>
              <w14:solidFill>
                <w14:schemeClr w14:val="tx1"/>
              </w14:solidFill>
            </w14:textFill>
          </w:rPr>
          <w:alias w:val="项目名称"/>
          <w:tag w:val="项目名称"/>
          <w:id w:val="-1079983233"/>
          <w:placeholder>
            <w:docPart w:val="5AD4E469B2A1421FBFE4DFB685647CF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应急管理视频会议系统</w:t>
          </w:r>
        </w:sdtContent>
      </w:sdt>
      <w:r>
        <w:rPr>
          <w:rFonts w:hint="eastAsia" w:ascii="仿宋" w:hAnsi="仿宋"/>
          <w:color w:val="000000" w:themeColor="text1"/>
          <w:sz w:val="21"/>
          <w:szCs w:val="21"/>
          <w14:textFill>
            <w14:solidFill>
              <w14:schemeClr w14:val="tx1"/>
            </w14:solidFill>
          </w14:textFill>
        </w:rPr>
        <w:t>（项目编号：</w:t>
      </w:r>
      <w:sdt>
        <w:sdtPr>
          <w:rPr>
            <w:rFonts w:hint="eastAsia" w:ascii="仿宋" w:hAnsi="仿宋"/>
            <w:color w:val="000000" w:themeColor="text1"/>
            <w:sz w:val="21"/>
            <w:szCs w:val="21"/>
            <w14:textFill>
              <w14:solidFill>
                <w14:schemeClr w14:val="tx1"/>
              </w14:solidFill>
            </w14:textFill>
          </w:rPr>
          <w:alias w:val="项目编号"/>
          <w:tag w:val="项目编号"/>
          <w:id w:val="870804634"/>
          <w:placeholder>
            <w:docPart w:val="3B8C2A507B8B46BAA9B4A865188B773F"/>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YKSGZC2020115</w:t>
          </w:r>
        </w:sdtContent>
      </w:sdt>
      <w:r>
        <w:rPr>
          <w:rFonts w:hint="eastAsia" w:ascii="仿宋" w:hAnsi="仿宋"/>
          <w:color w:val="000000" w:themeColor="text1"/>
          <w:sz w:val="21"/>
          <w:szCs w:val="21"/>
          <w14:textFill>
            <w14:solidFill>
              <w14:schemeClr w14:val="tx1"/>
            </w14:solidFill>
          </w14:textFill>
        </w:rPr>
        <w:t>）招标项目的潜在供应商应在营口市审批技术审查与公共资源交易平台获取招标文件，并于</w:t>
      </w:r>
      <w:sdt>
        <w:sdtPr>
          <w:rPr>
            <w:rFonts w:hint="eastAsia" w:ascii="仿宋" w:hAnsi="仿宋"/>
            <w:color w:val="000000" w:themeColor="text1"/>
            <w:sz w:val="21"/>
            <w:szCs w:val="21"/>
            <w14:textFill>
              <w14:solidFill>
                <w14:schemeClr w14:val="tx1"/>
              </w14:solidFill>
            </w14:textFill>
          </w:rPr>
          <w:alias w:val="开标时间"/>
          <w:tag w:val="开标时间"/>
          <w:id w:val="1899012286"/>
          <w:placeholder>
            <w:docPart w:val="03099FB825D04B449994A2A42CBF954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2020/10/10 9:30:00</w:t>
          </w:r>
        </w:sdtContent>
      </w:sdt>
      <w:r>
        <w:rPr>
          <w:rFonts w:hint="eastAsia" w:ascii="仿宋" w:hAnsi="仿宋"/>
          <w:bCs/>
          <w:color w:val="000000" w:themeColor="text1"/>
          <w:sz w:val="21"/>
          <w:szCs w:val="21"/>
          <w14:textFill>
            <w14:solidFill>
              <w14:schemeClr w14:val="tx1"/>
            </w14:solidFill>
          </w14:textFill>
        </w:rPr>
        <w:t>（北京时间）前递交投标</w:t>
      </w:r>
      <w:r>
        <w:rPr>
          <w:rFonts w:ascii="仿宋" w:hAnsi="仿宋"/>
          <w:bCs/>
          <w:color w:val="000000" w:themeColor="text1"/>
          <w:sz w:val="21"/>
          <w:szCs w:val="21"/>
          <w14:textFill>
            <w14:solidFill>
              <w14:schemeClr w14:val="tx1"/>
            </w14:solidFill>
          </w14:textFill>
        </w:rPr>
        <w:t>文件</w:t>
      </w:r>
      <w:r>
        <w:rPr>
          <w:rFonts w:hint="eastAsia" w:ascii="仿宋" w:hAnsi="仿宋"/>
          <w:color w:val="000000" w:themeColor="text1"/>
          <w:sz w:val="21"/>
          <w:szCs w:val="21"/>
          <w14:textFill>
            <w14:solidFill>
              <w14:schemeClr w14:val="tx1"/>
            </w14:solidFill>
          </w14:textFill>
        </w:rPr>
        <w:t>。</w:t>
      </w:r>
    </w:p>
    <w:p>
      <w:pPr>
        <w:spacing w:line="276" w:lineRule="auto"/>
        <w:rPr>
          <w:rFonts w:ascii="仿宋" w:hAnsi="仿宋"/>
          <w:color w:val="000000" w:themeColor="text1"/>
          <w:sz w:val="21"/>
          <w:szCs w:val="21"/>
          <w14:textFill>
            <w14:solidFill>
              <w14:schemeClr w14:val="tx1"/>
            </w14:solidFill>
          </w14:textFill>
        </w:rPr>
      </w:pP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1" w:name="_Toc28359079"/>
      <w:bookmarkStart w:id="2" w:name="_Toc28359002"/>
      <w:bookmarkStart w:id="3" w:name="_Toc35393790"/>
      <w:bookmarkStart w:id="4" w:name="_Toc35393621"/>
      <w:bookmarkStart w:id="5" w:name="_Hlk24379207"/>
      <w:r>
        <w:rPr>
          <w:rFonts w:hint="eastAsia" w:ascii="仿宋" w:hAnsi="仿宋" w:cs="宋体"/>
          <w:bCs/>
          <w:color w:val="000000" w:themeColor="text1"/>
          <w:sz w:val="21"/>
          <w:szCs w:val="21"/>
          <w14:textFill>
            <w14:solidFill>
              <w14:schemeClr w14:val="tx1"/>
            </w14:solidFill>
          </w14:textFill>
        </w:rPr>
        <w:t>一、项目基本情况</w:t>
      </w:r>
      <w:bookmarkEnd w:id="1"/>
      <w:bookmarkEnd w:id="2"/>
      <w:bookmarkEnd w:id="3"/>
      <w:bookmarkEnd w:id="4"/>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项目编号：</w:t>
      </w:r>
      <w:sdt>
        <w:sdtPr>
          <w:rPr>
            <w:rFonts w:hint="eastAsia" w:ascii="仿宋" w:hAnsi="仿宋"/>
            <w:color w:val="000000" w:themeColor="text1"/>
            <w:sz w:val="21"/>
            <w:szCs w:val="21"/>
            <w14:textFill>
              <w14:solidFill>
                <w14:schemeClr w14:val="tx1"/>
              </w14:solidFill>
            </w14:textFill>
          </w:rPr>
          <w:alias w:val="项目编号"/>
          <w:tag w:val="项目编号"/>
          <w:id w:val="646404069"/>
          <w:placeholder>
            <w:docPart w:val="E5240A82FF334959A58B26C912A8C8D7"/>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YKSGZC2020115</w:t>
          </w:r>
        </w:sdtContent>
      </w:sdt>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项目名称：</w:t>
      </w:r>
      <w:sdt>
        <w:sdtPr>
          <w:rPr>
            <w:rFonts w:hint="eastAsia" w:ascii="仿宋" w:hAnsi="仿宋"/>
            <w:color w:val="000000" w:themeColor="text1"/>
            <w:sz w:val="21"/>
            <w:szCs w:val="21"/>
            <w14:textFill>
              <w14:solidFill>
                <w14:schemeClr w14:val="tx1"/>
              </w14:solidFill>
            </w14:textFill>
          </w:rPr>
          <w:alias w:val="项目名称"/>
          <w:tag w:val="项目名称"/>
          <w:id w:val="-1780951653"/>
          <w:placeholder>
            <w:docPart w:val="E2EC65B5F44744A09113BA08120944B6"/>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应急管理视频会议系统</w:t>
          </w:r>
        </w:sdtContent>
      </w:sdt>
    </w:p>
    <w:bookmarkEnd w:id="5"/>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采购方式：公开招标</w:t>
      </w:r>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fldChar w:fldCharType="begin"/>
                </w:r>
                <w:r>
                  <w:rPr>
                    <w:rFonts w:hint="eastAsia" w:ascii="仿宋" w:hAnsi="仿宋"/>
                    <w:color w:val="000000" w:themeColor="text1"/>
                    <w14:textFill>
                      <w14:solidFill>
                        <w14:schemeClr w14:val="tx1"/>
                      </w14:solidFill>
                    </w14:textFill>
                  </w:rPr>
                  <w:instrText xml:space="preserve"> DOCPROPERTY  包详细信息  \* MERGEFORMAT </w:instrText>
                </w:r>
                <w:r>
                  <w:rPr>
                    <w:rFonts w:hint="eastAsia" w:ascii="仿宋" w:hAnsi="仿宋"/>
                    <w:color w:val="000000" w:themeColor="text1"/>
                    <w14:textFill>
                      <w14:solidFill>
                        <w14:schemeClr w14:val="tx1"/>
                      </w14:solidFill>
                    </w14:textFill>
                  </w:rPr>
                  <w:fldChar w:fldCharType="separate"/>
                </w:r>
                <w:r>
                  <w:rPr>
                    <w:rFonts w:hint="eastAsia" w:ascii="仿宋" w:hAnsi="仿宋"/>
                    <w:color w:val="000000" w:themeColor="text1"/>
                    <w14:textFill>
                      <w14:solidFill>
                        <w14:schemeClr w14:val="tx1"/>
                      </w14:solidFill>
                    </w14:textFill>
                  </w:rPr>
                  <w:t>包号</w:t>
                </w:r>
                <w:r>
                  <w:rPr>
                    <w:rFonts w:hint="eastAsia" w:ascii="仿宋" w:hAnsi="仿宋"/>
                    <w:color w:val="000000" w:themeColor="text1"/>
                    <w14:textFill>
                      <w14:solidFill>
                        <w14:schemeClr w14:val="tx1"/>
                      </w14:solidFill>
                    </w14:textFill>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应急管理视频会议系统</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4000</w:t>
                </w:r>
              </w:p>
            </w:tc>
            <w:sdt>
              <w:sdtPr>
                <w:rPr>
                  <w:rFonts w:hint="eastAsia" w:ascii="仿宋" w:hAnsi="仿宋"/>
                  <w:color w:val="000000" w:themeColor="text1"/>
                  <w14:textFill>
                    <w14:solidFill>
                      <w14:schemeClr w14:val="tx1"/>
                    </w14:solidFill>
                  </w14:textFill>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color w:val="000000" w:themeColor="text1"/>
                  <w14:textFill>
                    <w14:solidFill>
                      <w14:schemeClr w14:val="tx1"/>
                    </w14:solidFill>
                  </w14:textFill>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综合评分法</w:t>
                    </w:r>
                  </w:p>
                </w:tc>
              </w:sdtContent>
            </w:sdt>
            <w:sdt>
              <w:sdtPr>
                <w:rPr>
                  <w:rFonts w:hint="eastAsia" w:ascii="仿宋" w:hAnsi="仿宋"/>
                  <w:color w:val="000000" w:themeColor="text1"/>
                  <w14:textFill>
                    <w14:solidFill>
                      <w14:schemeClr w14:val="tx1"/>
                    </w14:solidFill>
                  </w14:textFill>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color w:val="000000" w:themeColor="text1"/>
                  <w14:textFill>
                    <w14:solidFill>
                      <w14:schemeClr w14:val="tx1"/>
                    </w14:solidFill>
                  </w14:textFill>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最高限价（如有）：</w:t>
      </w:r>
      <w:r>
        <w:rPr>
          <w:rFonts w:hint="eastAsia" w:ascii="仿宋" w:hAnsi="仿宋"/>
          <w:color w:val="000000" w:themeColor="text1"/>
          <w:sz w:val="21"/>
          <w:szCs w:val="21"/>
          <w:u w:val="single"/>
          <w14:textFill>
            <w14:solidFill>
              <w14:schemeClr w14:val="tx1"/>
            </w14:solidFill>
          </w14:textFill>
        </w:rPr>
        <w:t>4</w:t>
      </w:r>
      <w:r>
        <w:rPr>
          <w:rFonts w:ascii="仿宋" w:hAnsi="仿宋"/>
          <w:color w:val="000000" w:themeColor="text1"/>
          <w:sz w:val="21"/>
          <w:szCs w:val="21"/>
          <w:u w:val="single"/>
          <w14:textFill>
            <w14:solidFill>
              <w14:schemeClr w14:val="tx1"/>
            </w14:solidFill>
          </w14:textFill>
        </w:rPr>
        <w:t>00,000.00</w:t>
      </w:r>
      <w:r>
        <w:rPr>
          <w:rFonts w:hint="eastAsia" w:ascii="仿宋" w:hAnsi="仿宋"/>
          <w:color w:val="000000" w:themeColor="text1"/>
          <w:sz w:val="21"/>
          <w:szCs w:val="21"/>
          <w14:textFill>
            <w14:solidFill>
              <w14:schemeClr w14:val="tx1"/>
            </w14:solidFill>
          </w14:textFill>
        </w:rPr>
        <w:t>元</w:t>
      </w:r>
    </w:p>
    <w:p>
      <w:pPr>
        <w:spacing w:line="276" w:lineRule="auto"/>
        <w:ind w:firstLine="420" w:firstLineChars="2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采购需求：详见第三章　服务需求</w:t>
      </w:r>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合同履行期限：合同签订后一个月内完工</w:t>
      </w:r>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color w:val="000000" w:themeColor="text1"/>
          <w:sz w:val="21"/>
          <w:szCs w:val="21"/>
          <w14:textFill>
            <w14:solidFill>
              <w14:schemeClr w14:val="tx1"/>
            </w14:solidFill>
          </w14:textFill>
        </w:rPr>
      </w:pPr>
      <w:r>
        <w:rPr>
          <w:rFonts w:hint="eastAsia" w:ascii="仿宋" w:hAnsi="仿宋" w:cs="仿宋_GB2312"/>
          <w:color w:val="000000" w:themeColor="text1"/>
          <w:kern w:val="0"/>
          <w:sz w:val="21"/>
          <w:szCs w:val="21"/>
          <w14:textFill>
            <w14:solidFill>
              <w14:schemeClr w14:val="tx1"/>
            </w14:solidFill>
          </w14:textFill>
        </w:rPr>
        <w:t>　　本项目</w:t>
      </w:r>
      <w:sdt>
        <w:sdtPr>
          <w:rPr>
            <w:rFonts w:hint="eastAsia" w:ascii="仿宋" w:hAnsi="仿宋" w:cs="仿宋_GB2312"/>
            <w:color w:val="000000" w:themeColor="text1"/>
            <w:kern w:val="0"/>
            <w:sz w:val="21"/>
            <w:szCs w:val="21"/>
            <w14:textFill>
              <w14:solidFill>
                <w14:schemeClr w14:val="tx1"/>
              </w14:solidFill>
            </w14:textFill>
          </w:rPr>
          <w:alias w:val="不允许联合体"/>
          <w:tag w:val="不允许联合体"/>
          <w:id w:val="806440443"/>
          <w:placeholder>
            <w:docPart w:val="7C1B91B7CB9F4D34BCA84AAD5EF44C61"/>
          </w:placeholder>
          <w:text/>
        </w:sdtPr>
        <w:sdtEndPr>
          <w:rPr>
            <w:rFonts w:hint="eastAsia" w:ascii="仿宋" w:hAnsi="仿宋" w:cs="仿宋_GB2312"/>
            <w:color w:val="000000" w:themeColor="text1"/>
            <w:kern w:val="0"/>
            <w:sz w:val="21"/>
            <w:szCs w:val="21"/>
            <w14:textFill>
              <w14:solidFill>
                <w14:schemeClr w14:val="tx1"/>
              </w14:solidFill>
            </w14:textFill>
          </w:rPr>
        </w:sdtEndPr>
        <w:sdtContent>
          <w:r>
            <w:rPr>
              <w:rFonts w:hint="eastAsia" w:ascii="仿宋" w:hAnsi="仿宋" w:cs="仿宋_GB2312"/>
              <w:color w:val="000000" w:themeColor="text1"/>
              <w:kern w:val="0"/>
              <w:sz w:val="21"/>
              <w:szCs w:val="21"/>
              <w14:textFill>
                <w14:solidFill>
                  <w14:schemeClr w14:val="tx1"/>
                </w14:solidFill>
              </w14:textFill>
            </w:rPr>
            <w:t>不允许联合体</w:t>
          </w:r>
        </w:sdtContent>
      </w:sdt>
      <w:r>
        <w:rPr>
          <w:rFonts w:hint="eastAsia" w:ascii="仿宋" w:hAnsi="仿宋"/>
          <w:color w:val="000000" w:themeColor="text1"/>
          <w:sz w:val="21"/>
          <w:szCs w:val="21"/>
          <w14:textFill>
            <w14:solidFill>
              <w14:schemeClr w14:val="tx1"/>
            </w14:solidFill>
          </w14:textFill>
        </w:rPr>
        <w:t>投标</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6" w:name="_Toc35393791"/>
      <w:bookmarkStart w:id="7" w:name="_Toc28359003"/>
      <w:bookmarkStart w:id="8" w:name="_Toc28359080"/>
      <w:bookmarkStart w:id="9" w:name="_Toc35393622"/>
      <w:r>
        <w:rPr>
          <w:rFonts w:hint="eastAsia" w:ascii="仿宋" w:hAnsi="仿宋" w:cs="宋体"/>
          <w:bCs/>
          <w:color w:val="000000" w:themeColor="text1"/>
          <w:sz w:val="21"/>
          <w:szCs w:val="21"/>
          <w14:textFill>
            <w14:solidFill>
              <w14:schemeClr w14:val="tx1"/>
            </w14:solidFill>
          </w14:textFill>
        </w:rPr>
        <w:t>二、供应商的资格要求：</w:t>
      </w:r>
      <w:bookmarkEnd w:id="6"/>
      <w:bookmarkEnd w:id="7"/>
      <w:bookmarkEnd w:id="8"/>
      <w:bookmarkEnd w:id="9"/>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1.满足《中华人民共和国政府采购法》第二十二条规定；</w:t>
      </w:r>
    </w:p>
    <w:p>
      <w:pPr>
        <w:spacing w:line="276" w:lineRule="auto"/>
        <w:ind w:firstLine="420" w:firstLineChars="200"/>
        <w:rPr>
          <w:rFonts w:ascii="仿宋" w:hAnsi="仿宋"/>
          <w:color w:val="000000" w:themeColor="text1"/>
          <w:sz w:val="21"/>
          <w:szCs w:val="21"/>
          <w14:textFill>
            <w14:solidFill>
              <w14:schemeClr w14:val="tx1"/>
            </w14:solidFill>
          </w14:textFill>
        </w:rPr>
      </w:pPr>
      <w:bookmarkStart w:id="10" w:name="_Toc28359081"/>
      <w:bookmarkStart w:id="11" w:name="_Toc28359004"/>
      <w:r>
        <w:rPr>
          <w:rFonts w:ascii="仿宋" w:hAnsi="仿宋"/>
          <w:color w:val="000000" w:themeColor="text1"/>
          <w:sz w:val="21"/>
          <w:szCs w:val="21"/>
          <w14:textFill>
            <w14:solidFill>
              <w14:schemeClr w14:val="tx1"/>
            </w14:solidFill>
          </w14:textFill>
        </w:rPr>
        <w:t>2</w:t>
      </w:r>
      <w:r>
        <w:rPr>
          <w:rFonts w:hint="eastAsia" w:ascii="仿宋" w:hAnsi="仿宋"/>
          <w:color w:val="000000" w:themeColor="text1"/>
          <w:sz w:val="21"/>
          <w:szCs w:val="21"/>
          <w14:textFill>
            <w14:solidFill>
              <w14:schemeClr w14:val="tx1"/>
            </w14:solidFill>
          </w14:textFill>
        </w:rPr>
        <w:t>.落实政府采购政策需满足的资格要求：</w:t>
      </w:r>
      <w:r>
        <w:rPr>
          <w:rFonts w:hint="eastAsia" w:ascii="仿宋" w:hAnsi="仿宋"/>
          <w:color w:val="000000" w:themeColor="text1"/>
          <w:sz w:val="21"/>
          <w:szCs w:val="21"/>
          <w:u w:val="single"/>
          <w14:textFill>
            <w14:solidFill>
              <w14:schemeClr w14:val="tx1"/>
            </w14:solidFill>
          </w14:textFill>
        </w:rPr>
        <w:t>无</w:t>
      </w:r>
    </w:p>
    <w:p>
      <w:pPr>
        <w:spacing w:line="276" w:lineRule="auto"/>
        <w:ind w:firstLine="420" w:firstLineChars="200"/>
        <w:rPr>
          <w:rFonts w:ascii="仿宋" w:hAnsi="仿宋"/>
          <w:i/>
          <w:iCs/>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3.本项目的特定资格要求：</w:t>
      </w:r>
      <w:r>
        <w:rPr>
          <w:rFonts w:hint="eastAsia" w:ascii="仿宋" w:hAnsi="仿宋"/>
          <w:color w:val="000000" w:themeColor="text1"/>
          <w:sz w:val="21"/>
          <w:szCs w:val="21"/>
          <w:u w:val="single"/>
          <w14:textFill>
            <w14:solidFill>
              <w14:schemeClr w14:val="tx1"/>
            </w14:solidFill>
          </w14:textFill>
        </w:rPr>
        <w:t>无</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三、政府采购供应商入库须知</w:t>
      </w:r>
    </w:p>
    <w:p>
      <w:pPr>
        <w:spacing w:line="276" w:lineRule="auto"/>
        <w:ind w:firstLine="420" w:firstLineChars="20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color w:val="000000" w:themeColor="text1"/>
          <w:kern w:val="0"/>
          <w:sz w:val="21"/>
          <w:szCs w:val="21"/>
          <w14:textFill>
            <w14:solidFill>
              <w14:schemeClr w14:val="tx1"/>
            </w14:solidFill>
          </w14:textFill>
        </w:rPr>
      </w:pPr>
      <w:bookmarkStart w:id="12" w:name="_Toc35393792"/>
      <w:bookmarkStart w:id="13" w:name="_Toc35393623"/>
      <w:r>
        <w:rPr>
          <w:rFonts w:hint="eastAsia" w:ascii="仿宋" w:hAnsi="仿宋" w:cs="仿宋_GB2312"/>
          <w:color w:val="000000" w:themeColor="text1"/>
          <w:kern w:val="0"/>
          <w:sz w:val="21"/>
          <w:szCs w:val="21"/>
          <w14:textFill>
            <w14:solidFill>
              <w14:schemeClr w14:val="tx1"/>
            </w14:solidFill>
          </w14:textFill>
        </w:rPr>
        <w:t>供应商未进入营口市审批技术审查与公共资源交易中心供应商库的，及时进入营口市公共资源交易平台（http://yk-ccgp.yingkou.net.cn）办理入库登记手续。（技术咨询电话：</w:t>
      </w:r>
      <w:sdt>
        <w:sdtPr>
          <w:rPr>
            <w:rFonts w:hint="eastAsia" w:ascii="仿宋" w:hAnsi="仿宋"/>
            <w:color w:val="000000" w:themeColor="text1"/>
            <w:sz w:val="21"/>
            <w:szCs w:val="21"/>
            <w14:textFill>
              <w14:solidFill>
                <w14:schemeClr w14:val="tx1"/>
              </w14:solidFill>
            </w14:textFill>
          </w:rPr>
          <w:alias w:val="技术咨询电话"/>
          <w:tag w:val="技术咨询电话"/>
          <w:id w:val="797026098"/>
          <w:placeholder>
            <w:docPart w:val="BD48BB3B1D9C4992A7AFDECC72FBD237"/>
          </w:placeholder>
          <w:showingPlcHdr/>
        </w:sdtPr>
        <w:sdtEndPr>
          <w:rPr>
            <w:rFonts w:hint="eastAsia" w:ascii="仿宋" w:hAnsi="仿宋"/>
            <w:color w:val="000000" w:themeColor="text1"/>
            <w:sz w:val="21"/>
            <w:szCs w:val="21"/>
            <w14:textFill>
              <w14:solidFill>
                <w14:schemeClr w14:val="tx1"/>
              </w14:solidFill>
            </w14:textFill>
          </w:rPr>
        </w:sdtEndPr>
        <w:sdtContent>
          <w:r>
            <w:rPr>
              <w:rStyle w:val="49"/>
              <w:rFonts w:hint="eastAsia" w:ascii="仿宋" w:hAnsi="仿宋"/>
              <w:color w:val="000000" w:themeColor="text1"/>
              <w:sz w:val="21"/>
              <w:szCs w:val="21"/>
              <w14:textFill>
                <w14:solidFill>
                  <w14:schemeClr w14:val="tx1"/>
                </w14:solidFill>
              </w14:textFill>
            </w:rPr>
            <w:t>13304049817</w:t>
          </w:r>
        </w:sdtContent>
      </w:sdt>
      <w:r>
        <w:rPr>
          <w:rFonts w:hint="eastAsia" w:ascii="仿宋" w:hAnsi="仿宋" w:cs="仿宋_GB2312"/>
          <w:color w:val="000000" w:themeColor="text1"/>
          <w:kern w:val="0"/>
          <w:sz w:val="21"/>
          <w:szCs w:val="21"/>
          <w14:textFill>
            <w14:solidFill>
              <w14:schemeClr w14:val="tx1"/>
            </w14:solidFill>
          </w14:textFill>
        </w:rPr>
        <w:t>于先生;入库审批电话：</w:t>
      </w:r>
      <w:sdt>
        <w:sdtPr>
          <w:rPr>
            <w:rFonts w:hint="eastAsia" w:ascii="仿宋" w:hAnsi="仿宋"/>
            <w:color w:val="000000" w:themeColor="text1"/>
            <w:sz w:val="21"/>
            <w:szCs w:val="21"/>
            <w14:textFill>
              <w14:solidFill>
                <w14:schemeClr w14:val="tx1"/>
              </w14:solidFill>
            </w14:textFill>
          </w:rPr>
          <w:alias w:val="入库审批电话"/>
          <w:tag w:val="入库审批电话"/>
          <w:id w:val="-1684267343"/>
          <w:placeholder>
            <w:docPart w:val="22E07989CCA6411FA0895F717351C9A5"/>
          </w:placeholder>
          <w:showingPlcHdr/>
        </w:sdtPr>
        <w:sdtEndPr>
          <w:rPr>
            <w:rFonts w:hint="eastAsia" w:ascii="仿宋" w:hAnsi="仿宋"/>
            <w:color w:val="000000" w:themeColor="text1"/>
            <w:sz w:val="21"/>
            <w:szCs w:val="21"/>
            <w14:textFill>
              <w14:solidFill>
                <w14:schemeClr w14:val="tx1"/>
              </w14:solidFill>
            </w14:textFill>
          </w:rPr>
        </w:sdtEndPr>
        <w:sdtContent>
          <w:r>
            <w:rPr>
              <w:rStyle w:val="49"/>
              <w:rFonts w:hint="eastAsia" w:ascii="仿宋" w:hAnsi="仿宋"/>
              <w:color w:val="000000" w:themeColor="text1"/>
              <w:sz w:val="21"/>
              <w:szCs w:val="21"/>
              <w14:textFill>
                <w14:solidFill>
                  <w14:schemeClr w14:val="tx1"/>
                </w14:solidFill>
              </w14:textFill>
            </w:rPr>
            <w:t>0417-2972507</w:t>
          </w:r>
        </w:sdtContent>
      </w:sdt>
      <w:r>
        <w:rPr>
          <w:rFonts w:hint="eastAsia" w:ascii="仿宋" w:hAnsi="仿宋" w:cs="仿宋_GB2312"/>
          <w:color w:val="000000" w:themeColor="text1"/>
          <w:kern w:val="0"/>
          <w:sz w:val="21"/>
          <w:szCs w:val="21"/>
          <w14:textFill>
            <w14:solidFill>
              <w14:schemeClr w14:val="tx1"/>
            </w14:solidFill>
          </w14:textFill>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四、获取招标文件</w:t>
      </w:r>
      <w:bookmarkEnd w:id="10"/>
      <w:bookmarkEnd w:id="11"/>
      <w:bookmarkEnd w:id="12"/>
      <w:bookmarkEnd w:id="13"/>
    </w:p>
    <w:p>
      <w:pPr>
        <w:spacing w:line="276" w:lineRule="auto"/>
        <w:ind w:firstLine="54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时间：</w:t>
      </w:r>
      <w:r>
        <w:rPr>
          <w:rFonts w:ascii="仿宋" w:hAnsi="仿宋" w:cs="宋体"/>
          <w:color w:val="000000" w:themeColor="text1"/>
          <w:sz w:val="21"/>
          <w:szCs w:val="21"/>
          <w14:textFill>
            <w14:solidFill>
              <w14:schemeClr w14:val="tx1"/>
            </w14:solidFill>
          </w14:textFill>
        </w:rPr>
        <w:t>即日起</w:t>
      </w:r>
      <w:r>
        <w:rPr>
          <w:rFonts w:hint="eastAsia" w:ascii="仿宋" w:hAnsi="仿宋" w:cs="宋体"/>
          <w:color w:val="000000" w:themeColor="text1"/>
          <w:sz w:val="21"/>
          <w:szCs w:val="21"/>
          <w14:textFill>
            <w14:solidFill>
              <w14:schemeClr w14:val="tx1"/>
            </w14:solidFill>
          </w14:textFill>
        </w:rPr>
        <w:t>至</w:t>
      </w:r>
      <w:sdt>
        <w:sdtPr>
          <w:rPr>
            <w:rFonts w:hint="eastAsia" w:ascii="仿宋" w:hAnsi="仿宋"/>
            <w:color w:val="000000" w:themeColor="text1"/>
            <w:sz w:val="21"/>
            <w:szCs w:val="21"/>
            <w14:textFill>
              <w14:solidFill>
                <w14:schemeClr w14:val="tx1"/>
              </w14:solidFill>
            </w14:textFill>
          </w:rPr>
          <w:alias w:val="报名截止时间"/>
          <w:tag w:val="报名截止时间"/>
          <w:id w:val="138774667"/>
          <w:placeholder>
            <w:docPart w:val="8D846C8F9BF04F5A8B40D68A9E42A8EF"/>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2020年09月25日</w:t>
          </w:r>
        </w:sdtContent>
      </w:sdt>
      <w:r>
        <w:rPr>
          <w:rFonts w:hint="eastAsia" w:ascii="仿宋" w:hAnsi="仿宋" w:cs="宋体"/>
          <w:color w:val="000000" w:themeColor="text1"/>
          <w:sz w:val="21"/>
          <w:szCs w:val="21"/>
          <w14:textFill>
            <w14:solidFill>
              <w14:schemeClr w14:val="tx1"/>
            </w14:solidFill>
          </w14:textFill>
        </w:rPr>
        <w:t>（北京时间，</w:t>
      </w:r>
      <w:r>
        <w:rPr>
          <w:rFonts w:ascii="仿宋" w:hAnsi="仿宋" w:cs="宋体"/>
          <w:color w:val="000000" w:themeColor="text1"/>
          <w:sz w:val="21"/>
          <w:szCs w:val="21"/>
          <w14:textFill>
            <w14:solidFill>
              <w14:schemeClr w14:val="tx1"/>
            </w14:solidFill>
          </w14:textFill>
        </w:rPr>
        <w:t>法定节假日</w:t>
      </w:r>
      <w:r>
        <w:rPr>
          <w:rFonts w:hint="eastAsia" w:ascii="仿宋" w:hAnsi="仿宋" w:cs="宋体"/>
          <w:color w:val="000000" w:themeColor="text1"/>
          <w:sz w:val="21"/>
          <w:szCs w:val="21"/>
          <w14:textFill>
            <w14:solidFill>
              <w14:schemeClr w14:val="tx1"/>
            </w14:solidFill>
          </w14:textFill>
        </w:rPr>
        <w:t>除外）</w:t>
      </w:r>
    </w:p>
    <w:p>
      <w:pPr>
        <w:spacing w:line="276" w:lineRule="auto"/>
        <w:ind w:firstLine="54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地点：</w:t>
      </w:r>
      <w:r>
        <w:rPr>
          <w:rFonts w:hint="eastAsia" w:ascii="仿宋" w:hAnsi="仿宋" w:cs="仿宋_GB2312"/>
          <w:color w:val="000000" w:themeColor="text1"/>
          <w:kern w:val="0"/>
          <w:sz w:val="21"/>
          <w:szCs w:val="21"/>
          <w14:textFill>
            <w14:solidFill>
              <w14:schemeClr w14:val="tx1"/>
            </w14:solidFill>
          </w14:textFill>
        </w:rPr>
        <w:t>营口市公共资源交易平台</w:t>
      </w:r>
      <w:r>
        <w:rPr>
          <w:rFonts w:hint="eastAsia" w:ascii="仿宋" w:hAnsi="仿宋" w:cs="宋体"/>
          <w:color w:val="000000" w:themeColor="text1"/>
          <w:sz w:val="21"/>
          <w:szCs w:val="21"/>
          <w14:textFill>
            <w14:solidFill>
              <w14:schemeClr w14:val="tx1"/>
            </w14:solidFill>
          </w14:textFill>
        </w:rPr>
        <w:t>（http://yk-ccgp.yingkou.net.cn）</w:t>
      </w:r>
      <w:r>
        <w:rPr>
          <w:rFonts w:ascii="仿宋" w:hAnsi="仿宋" w:cs="宋体"/>
          <w:color w:val="000000" w:themeColor="text1"/>
          <w:sz w:val="21"/>
          <w:szCs w:val="21"/>
          <w14:textFill>
            <w14:solidFill>
              <w14:schemeClr w14:val="tx1"/>
            </w14:solidFill>
          </w14:textFill>
        </w:rPr>
        <w:t xml:space="preserve"> </w:t>
      </w:r>
    </w:p>
    <w:p>
      <w:pPr>
        <w:spacing w:line="276" w:lineRule="auto"/>
        <w:ind w:firstLine="54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方式：在线报名下载</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14" w:name="_Toc28359082"/>
      <w:bookmarkStart w:id="15" w:name="_Toc28359005"/>
      <w:bookmarkStart w:id="16" w:name="_Toc35393793"/>
      <w:bookmarkStart w:id="17" w:name="_Toc35393624"/>
      <w:r>
        <w:rPr>
          <w:rFonts w:hint="eastAsia" w:ascii="仿宋" w:hAnsi="仿宋" w:cs="宋体"/>
          <w:bCs/>
          <w:color w:val="000000" w:themeColor="text1"/>
          <w:sz w:val="21"/>
          <w:szCs w:val="21"/>
          <w14:textFill>
            <w14:solidFill>
              <w14:schemeClr w14:val="tx1"/>
            </w14:solidFill>
          </w14:textFill>
        </w:rPr>
        <w:t>五、提交投标文件</w:t>
      </w:r>
      <w:bookmarkEnd w:id="14"/>
      <w:bookmarkEnd w:id="15"/>
      <w:r>
        <w:rPr>
          <w:rFonts w:hint="eastAsia" w:ascii="仿宋" w:hAnsi="仿宋" w:cs="宋体"/>
          <w:bCs/>
          <w:color w:val="000000" w:themeColor="text1"/>
          <w:sz w:val="21"/>
          <w:szCs w:val="21"/>
          <w14:textFill>
            <w14:solidFill>
              <w14:schemeClr w14:val="tx1"/>
            </w14:solidFill>
          </w14:textFill>
        </w:rPr>
        <w:t>截止时间、开标时间和地点</w:t>
      </w:r>
      <w:bookmarkEnd w:id="16"/>
      <w:bookmarkEnd w:id="17"/>
    </w:p>
    <w:p>
      <w:pPr>
        <w:spacing w:line="276" w:lineRule="auto"/>
        <w:ind w:firstLine="420" w:firstLineChars="200"/>
        <w:rPr>
          <w:rFonts w:ascii="仿宋" w:hAnsi="仿宋"/>
          <w:bCs/>
          <w:color w:val="000000" w:themeColor="text1"/>
          <w:sz w:val="21"/>
          <w:szCs w:val="21"/>
          <w:u w:val="single"/>
          <w14:textFill>
            <w14:solidFill>
              <w14:schemeClr w14:val="tx1"/>
            </w14:solidFill>
          </w14:textFill>
        </w:rPr>
      </w:pPr>
      <w:sdt>
        <w:sdtPr>
          <w:rPr>
            <w:rFonts w:hint="eastAsia" w:ascii="仿宋" w:hAnsi="仿宋"/>
            <w:color w:val="000000" w:themeColor="text1"/>
            <w:sz w:val="21"/>
            <w:szCs w:val="21"/>
            <w14:textFill>
              <w14:solidFill>
                <w14:schemeClr w14:val="tx1"/>
              </w14:solidFill>
            </w14:textFill>
          </w:rPr>
          <w:alias w:val="开标时间"/>
          <w:tag w:val="开标时间"/>
          <w:id w:val="-1040966100"/>
          <w:placeholder>
            <w:docPart w:val="0D6B966BC1FE496F82960B6EB6521F7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2020/10/10 9:30:00</w:t>
          </w:r>
        </w:sdtContent>
      </w:sdt>
      <w:r>
        <w:rPr>
          <w:rFonts w:hint="eastAsia" w:ascii="仿宋" w:hAnsi="仿宋"/>
          <w:bCs/>
          <w:color w:val="000000" w:themeColor="text1"/>
          <w:sz w:val="21"/>
          <w:szCs w:val="21"/>
          <w14:textFill>
            <w14:solidFill>
              <w14:schemeClr w14:val="tx1"/>
            </w14:solidFill>
          </w14:textFill>
        </w:rPr>
        <w:t>（北京时间）</w:t>
      </w:r>
    </w:p>
    <w:p>
      <w:pPr>
        <w:spacing w:line="276" w:lineRule="auto"/>
        <w:ind w:firstLine="420" w:firstLineChars="2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地点：</w:t>
      </w:r>
      <w:sdt>
        <w:sdtPr>
          <w:rPr>
            <w:rFonts w:ascii="仿宋" w:hAnsi="仿宋" w:cs="仿宋_GB2312"/>
            <w:color w:val="000000" w:themeColor="text1"/>
            <w:kern w:val="0"/>
            <w:sz w:val="21"/>
            <w:szCs w:val="21"/>
            <w14:textFill>
              <w14:solidFill>
                <w14:schemeClr w14:val="tx1"/>
              </w14:solidFill>
            </w14:textFill>
          </w:rPr>
          <w:alias w:val="开标地点"/>
          <w:tag w:val="开标地点"/>
          <w:id w:val="2131198494"/>
          <w:placeholder>
            <w:docPart w:val="4D5E4241EF6A471FB09EC4480AA7B186"/>
          </w:placeholder>
        </w:sdtPr>
        <w:sdtEndPr>
          <w:rPr>
            <w:rFonts w:ascii="仿宋" w:hAnsi="仿宋" w:cs="仿宋_GB2312"/>
            <w:color w:val="000000" w:themeColor="text1"/>
            <w:kern w:val="0"/>
            <w:sz w:val="21"/>
            <w:szCs w:val="21"/>
            <w14:textFill>
              <w14:solidFill>
                <w14:schemeClr w14:val="tx1"/>
              </w14:solidFill>
            </w14:textFill>
          </w:rPr>
        </w:sdtEndPr>
        <w:sdtContent>
          <w:r>
            <w:rPr>
              <w:rFonts w:hint="eastAsia" w:ascii="仿宋" w:hAnsi="仿宋" w:cs="仿宋_GB2312"/>
              <w:color w:val="000000" w:themeColor="text1"/>
              <w:kern w:val="0"/>
              <w:sz w:val="21"/>
              <w:szCs w:val="21"/>
              <w14:textFill>
                <w14:solidFill>
                  <w14:schemeClr w14:val="tx1"/>
                </w14:solidFill>
              </w14:textFill>
            </w:rPr>
            <w:t>营口市审批技术审查与公共资源交易中心</w:t>
          </w:r>
        </w:sdtContent>
      </w:sdt>
      <w:r>
        <w:rPr>
          <w:rFonts w:hint="eastAsia" w:ascii="仿宋" w:hAnsi="仿宋"/>
          <w:color w:val="000000" w:themeColor="text1"/>
          <w:sz w:val="21"/>
          <w:szCs w:val="21"/>
          <w14:textFill>
            <w14:solidFill>
              <w14:schemeClr w14:val="tx1"/>
            </w14:solidFill>
          </w14:textFill>
        </w:rPr>
        <w:t xml:space="preserve"> </w:t>
      </w:r>
      <w:sdt>
        <w:sdtPr>
          <w:rPr>
            <w:rFonts w:hint="eastAsia" w:ascii="仿宋" w:hAnsi="仿宋"/>
            <w:color w:val="000000" w:themeColor="text1"/>
            <w:sz w:val="21"/>
            <w:szCs w:val="21"/>
            <w14:textFill>
              <w14:solidFill>
                <w14:schemeClr w14:val="tx1"/>
              </w14:solidFill>
            </w14:textFill>
          </w:rPr>
          <w:alias w:val="开标室"/>
          <w:tag w:val="开标室"/>
          <w:id w:val="2034069688"/>
          <w:placeholder>
            <w:docPart w:val="6043EFAD6E74427F820F8B8F7D83DAE4"/>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YK347(开标室二)</w:t>
          </w:r>
        </w:sdtContent>
      </w:sdt>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18" w:name="_Toc28359084"/>
      <w:bookmarkStart w:id="19" w:name="_Toc35393625"/>
      <w:bookmarkStart w:id="20" w:name="_Toc35393794"/>
      <w:bookmarkStart w:id="21" w:name="_Toc28359007"/>
      <w:r>
        <w:rPr>
          <w:rFonts w:hint="eastAsia" w:ascii="仿宋" w:hAnsi="仿宋" w:cs="宋体"/>
          <w:bCs/>
          <w:color w:val="000000" w:themeColor="text1"/>
          <w:sz w:val="21"/>
          <w:szCs w:val="21"/>
          <w14:textFill>
            <w14:solidFill>
              <w14:schemeClr w14:val="tx1"/>
            </w14:solidFill>
          </w14:textFill>
        </w:rPr>
        <w:t>六、公告期限</w:t>
      </w:r>
      <w:bookmarkEnd w:id="18"/>
      <w:bookmarkEnd w:id="19"/>
      <w:bookmarkEnd w:id="20"/>
      <w:bookmarkEnd w:id="21"/>
    </w:p>
    <w:p>
      <w:pPr>
        <w:spacing w:line="276" w:lineRule="auto"/>
        <w:ind w:firstLine="420" w:firstLineChars="200"/>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自本公告发布之日起5个工作日。</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七、质疑与投诉</w:t>
      </w:r>
    </w:p>
    <w:p>
      <w:pPr>
        <w:widowControl/>
        <w:spacing w:line="276" w:lineRule="auto"/>
        <w:ind w:firstLine="539"/>
        <w:jc w:val="left"/>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1、接收质疑函方式：书面纸质质疑函</w:t>
      </w:r>
      <w:r>
        <w:rPr>
          <w:rFonts w:hint="eastAsia" w:ascii="仿宋" w:hAnsi="仿宋" w:cs="宋体"/>
          <w:bCs/>
          <w:color w:val="000000" w:themeColor="text1"/>
          <w:sz w:val="21"/>
          <w:szCs w:val="21"/>
          <w14:textFill>
            <w14:solidFill>
              <w14:schemeClr w14:val="tx1"/>
            </w14:solidFill>
          </w14:textFill>
        </w:rPr>
        <w:t>（详询办公室</w:t>
      </w:r>
      <w:r>
        <w:rPr>
          <w:rFonts w:hint="eastAsia" w:ascii="仿宋" w:hAnsi="仿宋" w:cs="宋体"/>
          <w:b/>
          <w:bCs/>
          <w:color w:val="000000" w:themeColor="text1"/>
          <w:sz w:val="21"/>
          <w:szCs w:val="21"/>
          <w14:textFill>
            <w14:solidFill>
              <w14:schemeClr w14:val="tx1"/>
            </w14:solidFill>
          </w14:textFill>
        </w:rPr>
        <w:t>0417-2972518</w:t>
      </w:r>
      <w:r>
        <w:rPr>
          <w:rFonts w:hint="eastAsia" w:ascii="仿宋" w:hAnsi="仿宋" w:cs="宋体"/>
          <w:bCs/>
          <w:color w:val="000000" w:themeColor="text1"/>
          <w:sz w:val="21"/>
          <w:szCs w:val="21"/>
          <w14:textFill>
            <w14:solidFill>
              <w14:schemeClr w14:val="tx1"/>
            </w14:solidFill>
          </w14:textFill>
        </w:rPr>
        <w:t>）</w:t>
      </w:r>
    </w:p>
    <w:p>
      <w:pPr>
        <w:widowControl/>
        <w:adjustRightInd w:val="0"/>
        <w:snapToGrid w:val="0"/>
        <w:spacing w:line="276" w:lineRule="auto"/>
        <w:ind w:firstLine="480"/>
        <w:jc w:val="left"/>
        <w:rPr>
          <w:rFonts w:ascii="仿宋" w:hAnsi="仿宋" w:cs="宋体"/>
          <w:bCs/>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2、质疑函内容、格式：</w:t>
      </w:r>
      <w:r>
        <w:rPr>
          <w:rFonts w:hint="eastAsia" w:ascii="仿宋" w:hAnsi="仿宋" w:cs="宋体"/>
          <w:bCs/>
          <w:color w:val="000000" w:themeColor="text1"/>
          <w:sz w:val="21"/>
          <w:szCs w:val="21"/>
          <w14:textFill>
            <w14:solidFill>
              <w14:schemeClr w14:val="tx1"/>
            </w14:solidFill>
          </w14:textFill>
        </w:rPr>
        <w:t>质疑函内容、格式及质疑流程详见营口市公共资源交易网通知公告。</w:t>
      </w:r>
    </w:p>
    <w:p>
      <w:pPr>
        <w:widowControl/>
        <w:adjustRightInd w:val="0"/>
        <w:snapToGrid w:val="0"/>
        <w:spacing w:line="276" w:lineRule="auto"/>
        <w:ind w:firstLine="480"/>
        <w:jc w:val="left"/>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22" w:name="_Toc35393626"/>
      <w:bookmarkStart w:id="23" w:name="_Toc35393795"/>
      <w:r>
        <w:rPr>
          <w:rFonts w:hint="eastAsia" w:ascii="仿宋" w:hAnsi="仿宋" w:cs="宋体"/>
          <w:bCs/>
          <w:color w:val="000000" w:themeColor="text1"/>
          <w:sz w:val="21"/>
          <w:szCs w:val="21"/>
          <w14:textFill>
            <w14:solidFill>
              <w14:schemeClr w14:val="tx1"/>
            </w14:solidFill>
          </w14:textFill>
        </w:rPr>
        <w:t>八、其他补充事宜</w:t>
      </w:r>
      <w:bookmarkEnd w:id="22"/>
      <w:bookmarkEnd w:id="23"/>
    </w:p>
    <w:p>
      <w:pPr>
        <w:spacing w:line="276" w:lineRule="auto"/>
        <w:ind w:left="495"/>
        <w:rPr>
          <w:rFonts w:ascii="仿宋" w:hAnsi="仿宋"/>
          <w:color w:val="000000" w:themeColor="text1"/>
          <w:sz w:val="21"/>
          <w:szCs w:val="21"/>
          <w14:textFill>
            <w14:solidFill>
              <w14:schemeClr w14:val="tx1"/>
            </w14:solidFill>
          </w14:textFill>
        </w:rPr>
      </w:pP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24" w:name="_Toc28359085"/>
      <w:bookmarkStart w:id="25" w:name="_Toc28359008"/>
      <w:bookmarkStart w:id="26" w:name="_Toc35393796"/>
      <w:bookmarkStart w:id="27" w:name="_Toc35393627"/>
      <w:r>
        <w:rPr>
          <w:rFonts w:hint="eastAsia" w:ascii="仿宋" w:hAnsi="仿宋" w:cs="宋体"/>
          <w:bCs/>
          <w:color w:val="000000" w:themeColor="text1"/>
          <w:sz w:val="21"/>
          <w:szCs w:val="21"/>
          <w14:textFill>
            <w14:solidFill>
              <w14:schemeClr w14:val="tx1"/>
            </w14:solidFill>
          </w14:textFill>
        </w:rPr>
        <w:t>九、对本次招标提出询问，请按</w:t>
      </w:r>
      <w:r>
        <w:rPr>
          <w:rFonts w:ascii="仿宋" w:hAnsi="仿宋" w:cs="宋体"/>
          <w:bCs/>
          <w:color w:val="000000" w:themeColor="text1"/>
          <w:sz w:val="21"/>
          <w:szCs w:val="21"/>
          <w14:textFill>
            <w14:solidFill>
              <w14:schemeClr w14:val="tx1"/>
            </w14:solidFill>
          </w14:textFill>
        </w:rPr>
        <w:t>以下方式</w:t>
      </w:r>
      <w:r>
        <w:rPr>
          <w:rFonts w:hint="eastAsia" w:ascii="仿宋" w:hAnsi="仿宋" w:cs="宋体"/>
          <w:bCs/>
          <w:color w:val="000000" w:themeColor="text1"/>
          <w:sz w:val="21"/>
          <w:szCs w:val="21"/>
          <w14:textFill>
            <w14:solidFill>
              <w14:schemeClr w14:val="tx1"/>
            </w14:solidFill>
          </w14:textFill>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1.采购人信息</w:t>
      </w:r>
    </w:p>
    <w:p>
      <w:pPr>
        <w:spacing w:line="276" w:lineRule="auto"/>
        <w:ind w:firstLine="630" w:firstLineChars="300"/>
        <w:jc w:val="left"/>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名    称：</w:t>
      </w:r>
      <w:sdt>
        <w:sdtPr>
          <w:rPr>
            <w:rFonts w:hint="eastAsia" w:ascii="仿宋" w:hAnsi="仿宋"/>
            <w:color w:val="000000" w:themeColor="text1"/>
            <w:sz w:val="21"/>
            <w:szCs w:val="21"/>
            <w14:textFill>
              <w14:solidFill>
                <w14:schemeClr w14:val="tx1"/>
              </w14:solidFill>
            </w14:textFill>
          </w:rPr>
          <w:alias w:val="采购单位"/>
          <w:tag w:val="采购单位"/>
          <w:id w:val="-95183161"/>
          <w:placeholder>
            <w:docPart w:val="FA32A614E76E45A986DC6D43213F071D"/>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营口市应急管理局</w:t>
          </w:r>
        </w:sdtContent>
      </w:sdt>
    </w:p>
    <w:p>
      <w:pPr>
        <w:spacing w:line="276" w:lineRule="auto"/>
        <w:ind w:firstLine="630" w:firstLineChars="300"/>
        <w:jc w:val="left"/>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地    址：</w:t>
      </w:r>
      <w:sdt>
        <w:sdtPr>
          <w:rPr>
            <w:rFonts w:hint="eastAsia" w:ascii="仿宋" w:hAnsi="仿宋"/>
            <w:color w:val="000000" w:themeColor="text1"/>
            <w:sz w:val="21"/>
            <w:szCs w:val="21"/>
            <w14:textFill>
              <w14:solidFill>
                <w14:schemeClr w14:val="tx1"/>
              </w14:solidFill>
            </w14:textFill>
          </w:rPr>
          <w:alias w:val="采购单位地址"/>
          <w:tag w:val="采购单位地址"/>
          <w:id w:val="-946699611"/>
          <w:placeholder>
            <w:docPart w:val="5BAF037C17344D0EAD923E7D66D99A14"/>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营口市站前区金牛山大街东10号</w:t>
          </w:r>
        </w:sdtContent>
      </w:sdt>
    </w:p>
    <w:p>
      <w:pPr>
        <w:spacing w:line="276" w:lineRule="auto"/>
        <w:ind w:firstLine="630" w:firstLineChars="300"/>
        <w:jc w:val="left"/>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联系方式：</w:t>
      </w:r>
      <w:sdt>
        <w:sdtPr>
          <w:rPr>
            <w:rFonts w:hint="eastAsia" w:ascii="仿宋" w:hAnsi="仿宋"/>
            <w:color w:val="000000" w:themeColor="text1"/>
            <w:sz w:val="21"/>
            <w:szCs w:val="21"/>
            <w14:textFill>
              <w14:solidFill>
                <w14:schemeClr w14:val="tx1"/>
              </w14:solidFill>
            </w14:textFill>
          </w:rPr>
          <w:alias w:val="采购单位电话"/>
          <w:tag w:val="采购单位电话"/>
          <w:id w:val="285781145"/>
          <w:placeholder>
            <w:docPart w:val="C8C0EBAE769F40FCB46D40DAB15A8E4D"/>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13841766662</w:t>
          </w:r>
        </w:sdtContent>
      </w:sdt>
    </w:p>
    <w:p>
      <w:pPr>
        <w:keepNext/>
        <w:keepLines/>
        <w:spacing w:line="276" w:lineRule="auto"/>
        <w:ind w:left="495" w:firstLine="210" w:firstLineChars="100"/>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2.采购代理机构信息</w:t>
      </w:r>
    </w:p>
    <w:p>
      <w:pPr>
        <w:spacing w:line="276" w:lineRule="auto"/>
        <w:ind w:firstLine="630" w:firstLineChars="3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名    称：</w:t>
      </w:r>
      <w:sdt>
        <w:sdtPr>
          <w:rPr>
            <w:rFonts w:hint="eastAsia" w:ascii="仿宋" w:hAnsi="仿宋"/>
            <w:color w:val="000000" w:themeColor="text1"/>
            <w:sz w:val="21"/>
            <w:szCs w:val="21"/>
            <w14:textFill>
              <w14:solidFill>
                <w14:schemeClr w14:val="tx1"/>
              </w14:solidFill>
            </w14:textFill>
          </w:rPr>
          <w:alias w:val="编制单位"/>
          <w:tag w:val="编制单位"/>
          <w:id w:val="1255858432"/>
          <w:placeholder>
            <w:docPart w:val="2515396239384FB4825880E96A77EF9A"/>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营口市审批技术审查与公共资源交易中心</w:t>
          </w:r>
        </w:sdtContent>
      </w:sdt>
    </w:p>
    <w:p>
      <w:pPr>
        <w:spacing w:line="276" w:lineRule="auto"/>
        <w:ind w:firstLine="630" w:firstLineChars="3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地　  址：</w:t>
      </w:r>
      <w:sdt>
        <w:sdtPr>
          <w:rPr>
            <w:rFonts w:hint="eastAsia" w:ascii="仿宋" w:hAnsi="仿宋"/>
            <w:color w:val="000000" w:themeColor="text1"/>
            <w:sz w:val="21"/>
            <w:szCs w:val="21"/>
            <w14:textFill>
              <w14:solidFill>
                <w14:schemeClr w14:val="tx1"/>
              </w14:solidFill>
            </w14:textFill>
          </w:rPr>
          <w:alias w:val="代理机构地址"/>
          <w:tag w:val="代理机构地址"/>
          <w:id w:val="-1988389414"/>
          <w:placeholder>
            <w:docPart w:val="E50DC78698B34418914527E044580166"/>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营口市西市区沿海产业基地民生路28号市民服务中心3楼西北区</w:t>
          </w:r>
        </w:sdtContent>
      </w:sdt>
    </w:p>
    <w:p>
      <w:pPr>
        <w:spacing w:line="276" w:lineRule="auto"/>
        <w:ind w:firstLine="630" w:firstLineChars="3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联系方式：</w:t>
      </w:r>
      <w:sdt>
        <w:sdtPr>
          <w:rPr>
            <w:rFonts w:hint="eastAsia" w:ascii="仿宋" w:hAnsi="仿宋"/>
            <w:color w:val="000000" w:themeColor="text1"/>
            <w:sz w:val="21"/>
            <w:szCs w:val="21"/>
            <w14:textFill>
              <w14:solidFill>
                <w14:schemeClr w14:val="tx1"/>
              </w14:solidFill>
            </w14:textFill>
          </w:rPr>
          <w:alias w:val="代理机构电话"/>
          <w:tag w:val="代理机构电话"/>
          <w:id w:val="1882819625"/>
          <w:placeholder>
            <w:docPart w:val="AE1B1E50089F45CE88168B6206DFB33A"/>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0417-2972508</w:t>
          </w:r>
        </w:sdtContent>
      </w:sdt>
    </w:p>
    <w:p>
      <w:pPr>
        <w:spacing w:line="276" w:lineRule="auto"/>
        <w:ind w:firstLine="630" w:firstLineChars="300"/>
        <w:rPr>
          <w:rFonts w:ascii="仿宋" w:hAnsi="仿宋" w:cs="宋体"/>
          <w:bCs/>
          <w:color w:val="000000" w:themeColor="text1"/>
          <w:sz w:val="21"/>
          <w:szCs w:val="21"/>
          <w:u w:val="single"/>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邮箱地址：ykggzycgk@163.com</w:t>
      </w:r>
    </w:p>
    <w:p>
      <w:pPr>
        <w:spacing w:line="276" w:lineRule="auto"/>
        <w:ind w:firstLine="630" w:firstLineChars="300"/>
        <w:rPr>
          <w:rFonts w:ascii="仿宋" w:hAnsi="仿宋" w:cs="宋体"/>
          <w:bCs/>
          <w:color w:val="000000" w:themeColor="text1"/>
          <w:sz w:val="21"/>
          <w:szCs w:val="21"/>
          <w:u w:val="single"/>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开 户 行：中国建设银行股份有限公司营口新联大街支行</w:t>
      </w:r>
    </w:p>
    <w:p>
      <w:pPr>
        <w:spacing w:line="276" w:lineRule="auto"/>
        <w:ind w:firstLine="630" w:firstLineChars="300"/>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账户名称：营口市审批技术审查与公共资源交易中心</w:t>
      </w:r>
    </w:p>
    <w:p>
      <w:pPr>
        <w:spacing w:line="276" w:lineRule="auto"/>
        <w:ind w:firstLine="630" w:firstLineChars="300"/>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账    号：2</w:t>
      </w:r>
      <w:r>
        <w:rPr>
          <w:rFonts w:ascii="仿宋" w:hAnsi="仿宋" w:cs="宋体"/>
          <w:bCs/>
          <w:color w:val="000000" w:themeColor="text1"/>
          <w:sz w:val="21"/>
          <w:szCs w:val="21"/>
          <w14:textFill>
            <w14:solidFill>
              <w14:schemeClr w14:val="tx1"/>
            </w14:solidFill>
          </w14:textFill>
        </w:rPr>
        <w:t>1050110852100000007</w:t>
      </w:r>
    </w:p>
    <w:p>
      <w:pPr>
        <w:keepNext/>
        <w:keepLines/>
        <w:spacing w:line="276" w:lineRule="auto"/>
        <w:ind w:left="495" w:firstLine="210" w:firstLineChars="100"/>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3.项目</w:t>
      </w:r>
      <w:r>
        <w:rPr>
          <w:rFonts w:ascii="仿宋" w:hAnsi="仿宋" w:cs="宋体"/>
          <w:bCs/>
          <w:color w:val="000000" w:themeColor="text1"/>
          <w:sz w:val="21"/>
          <w:szCs w:val="21"/>
          <w14:textFill>
            <w14:solidFill>
              <w14:schemeClr w14:val="tx1"/>
            </w14:solidFill>
          </w14:textFill>
        </w:rPr>
        <w:t>联系方式</w:t>
      </w:r>
    </w:p>
    <w:p>
      <w:pPr>
        <w:spacing w:line="276" w:lineRule="auto"/>
        <w:ind w:firstLine="630" w:firstLineChars="3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项目联系人：</w:t>
      </w:r>
      <w:sdt>
        <w:sdtPr>
          <w:rPr>
            <w:rFonts w:hint="eastAsia" w:ascii="仿宋" w:hAnsi="仿宋"/>
            <w:color w:val="000000" w:themeColor="text1"/>
            <w:sz w:val="21"/>
            <w:szCs w:val="21"/>
            <w14:textFill>
              <w14:solidFill>
                <w14:schemeClr w14:val="tx1"/>
              </w14:solidFill>
            </w14:textFill>
          </w:rPr>
          <w:alias w:val="代理机构联系人"/>
          <w:tag w:val="代理机构联系人"/>
          <w:id w:val="-1368218228"/>
          <w:placeholder>
            <w:docPart w:val="2313049C5DE94823BA792A54CD608965"/>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樊女士</w:t>
          </w:r>
        </w:sdtContent>
      </w:sdt>
      <w:r>
        <w:rPr>
          <w:rFonts w:ascii="仿宋" w:hAnsi="仿宋"/>
          <w:color w:val="000000" w:themeColor="text1"/>
          <w:sz w:val="21"/>
          <w:szCs w:val="21"/>
          <w14:textFill>
            <w14:solidFill>
              <w14:schemeClr w14:val="tx1"/>
            </w14:solidFill>
          </w14:textFill>
        </w:rPr>
        <w:t xml:space="preserve"> </w:t>
      </w:r>
    </w:p>
    <w:p>
      <w:pPr>
        <w:spacing w:line="276" w:lineRule="auto"/>
        <w:ind w:firstLine="630" w:firstLineChars="3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电　  话：</w:t>
      </w:r>
      <w:sdt>
        <w:sdtPr>
          <w:rPr>
            <w:rFonts w:hint="eastAsia" w:ascii="仿宋" w:hAnsi="仿宋"/>
            <w:color w:val="000000" w:themeColor="text1"/>
            <w:sz w:val="21"/>
            <w:szCs w:val="21"/>
            <w14:textFill>
              <w14:solidFill>
                <w14:schemeClr w14:val="tx1"/>
              </w14:solidFill>
            </w14:textFill>
          </w:rPr>
          <w:alias w:val="代理机构电话"/>
          <w:tag w:val="代理机构电话"/>
          <w:id w:val="-1348637754"/>
          <w:placeholder>
            <w:docPart w:val="E2B814BFD78347D0BDA7646C0B339E6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0417-2972508</w:t>
          </w:r>
        </w:sdtContent>
      </w:sdt>
    </w:p>
    <w:p>
      <w:pPr>
        <w:widowControl/>
        <w:spacing w:line="276" w:lineRule="auto"/>
        <w:jc w:val="left"/>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br w:type="page"/>
      </w:r>
    </w:p>
    <w:p>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投标人须知</w:t>
      </w:r>
      <w:bookmarkEnd w:id="0"/>
    </w:p>
    <w:p>
      <w:pPr>
        <w:pStyle w:val="3"/>
        <w:jc w:val="center"/>
        <w:rPr>
          <w:rFonts w:ascii="仿宋" w:hAnsi="仿宋" w:eastAsia="仿宋"/>
          <w:color w:val="000000" w:themeColor="text1"/>
          <w14:textFill>
            <w14:solidFill>
              <w14:schemeClr w14:val="tx1"/>
            </w14:solidFill>
          </w14:textFill>
        </w:rPr>
      </w:pPr>
      <w:bookmarkStart w:id="28" w:name="_Toc18613_WPSOffice_Level2"/>
      <w:r>
        <w:rPr>
          <w:rFonts w:hint="eastAsia" w:ascii="仿宋" w:hAnsi="仿宋" w:eastAsia="仿宋"/>
          <w:color w:val="000000" w:themeColor="text1"/>
          <w14:textFill>
            <w14:solidFill>
              <w14:schemeClr w14:val="tx1"/>
            </w14:solidFill>
          </w14:textFill>
        </w:rPr>
        <w:t>一 投标人须知表</w:t>
      </w:r>
      <w:bookmarkEnd w:id="28"/>
    </w:p>
    <w:sdt>
      <w:sdtPr>
        <w:rPr>
          <w:rFonts w:hint="eastAsia" w:ascii="仿宋" w:hAnsi="仿宋" w:cs="宋体"/>
          <w:color w:val="000000" w:themeColor="text1"/>
          <w:kern w:val="0"/>
          <w:szCs w:val="21"/>
          <w14:textFill>
            <w14:solidFill>
              <w14:schemeClr w14:val="tx1"/>
            </w14:solidFill>
          </w14:textFill>
        </w:rPr>
        <w:alias w:val="招标项目基本内容及要求"/>
        <w:tag w:val="招标项目基本内容及要求"/>
        <w:id w:val="-841780087"/>
        <w:lock w:val="sdtLocked"/>
      </w:sdtPr>
      <w:sdtEndPr>
        <w:rPr>
          <w:rFonts w:hint="eastAsia" w:ascii="仿宋" w:hAnsi="仿宋" w:cs="宋体"/>
          <w:color w:val="000000" w:themeColor="text1"/>
          <w:kern w:val="0"/>
          <w:szCs w:val="24"/>
          <w14:textFill>
            <w14:solidFill>
              <w14:schemeClr w14:val="tx1"/>
            </w14:solidFill>
          </w14:textFill>
        </w:rPr>
      </w:sdtEndPr>
      <w:sdtContent>
        <w:p>
          <w:pPr>
            <w:spacing w:before="240" w:beforeLines="100" w:after="240" w:afterLines="100"/>
            <w:jc w:val="left"/>
            <w:rPr>
              <w:rFonts w:ascii="仿宋" w:hAnsi="仿宋" w:cs="宋体"/>
              <w:color w:val="000000" w:themeColor="text1"/>
              <w:kern w:val="0"/>
              <w14:textFill>
                <w14:solidFill>
                  <w14:schemeClr w14:val="tx1"/>
                </w14:solidFill>
              </w14:textFill>
            </w:rPr>
          </w:pPr>
          <w:bookmarkStart w:id="29" w:name="sys_招标项目基本内容及要求：Block"/>
          <w:bookmarkEnd w:id="29"/>
          <w:bookmarkStart w:id="30" w:name="招标项目基本内容及要求其他：Block"/>
          <w:bookmarkEnd w:id="30"/>
          <w:bookmarkStart w:id="31" w:name="招标项目基本内容及要求：Block"/>
          <w:bookmarkEnd w:id="31"/>
          <w:bookmarkStart w:id="32" w:name="sys_招标项目基本内容及要求其他：Block"/>
          <w:bookmarkEnd w:id="32"/>
        </w:p>
        <w:tbl>
          <w:tblPr>
            <w:tblStyle w:val="27"/>
            <w:tblW w:w="8760" w:type="dxa"/>
            <w:tblInd w:w="0" w:type="dxa"/>
            <w:tblLayout w:type="fixed"/>
            <w:tblCellMar>
              <w:top w:w="0" w:type="dxa"/>
              <w:left w:w="108" w:type="dxa"/>
              <w:bottom w:w="0" w:type="dxa"/>
              <w:right w:w="108" w:type="dxa"/>
            </w:tblCellMar>
          </w:tblPr>
          <w:tblGrid>
            <w:gridCol w:w="761"/>
            <w:gridCol w:w="1714"/>
            <w:gridCol w:w="6285"/>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项   目</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采购人</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名  称：</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营口市应急管理局</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w:t>
                </w:r>
                <w:r>
                  <w:rPr>
                    <w:rFonts w:hint="eastAsia" w:ascii="仿宋_GB2312" w:hAnsi="仿宋_GB2312" w:eastAsia="仿宋_GB2312" w:cs="仿宋_GB2312"/>
                    <w:color w:val="000000" w:themeColor="text1"/>
                    <w:kern w:val="0"/>
                    <w:szCs w:val="21"/>
                    <w:u w:val="single"/>
                    <w14:textFill>
                      <w14:solidFill>
                        <w14:schemeClr w14:val="tx1"/>
                      </w14:solidFill>
                    </w14:textFill>
                  </w:rPr>
                  <w:t>营口市站前区金牛山大街东10号</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color w:val="000000" w:themeColor="text1"/>
                    <w:kern w:val="0"/>
                    <w:szCs w:val="21"/>
                    <w:u w:val="single"/>
                    <w14:textFill>
                      <w14:solidFill>
                        <w14:schemeClr w14:val="tx1"/>
                      </w14:solidFill>
                    </w14:textFill>
                  </w:rPr>
                  <w:t>张先生</w:t>
                </w:r>
              </w:p>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color w:val="000000" w:themeColor="text1"/>
                    <w:kern w:val="0"/>
                    <w:szCs w:val="21"/>
                    <w:u w:val="single"/>
                    <w14:textFill>
                      <w14:solidFill>
                        <w14:schemeClr w14:val="tx1"/>
                      </w14:solidFill>
                    </w14:textFill>
                  </w:rPr>
                  <w:t>0417-2660009</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采购代理机构</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名  称：</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widowControl/>
                  <w:ind w:left="840" w:hanging="840" w:hangingChars="350"/>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w:t>
                </w:r>
                <w:r>
                  <w:rPr>
                    <w:rFonts w:hint="eastAsia" w:ascii="仿宋_GB2312" w:hAnsi="仿宋_GB2312" w:eastAsia="仿宋_GB2312" w:cs="仿宋_GB2312"/>
                    <w:color w:val="000000" w:themeColor="text1"/>
                    <w:kern w:val="0"/>
                    <w:szCs w:val="21"/>
                    <w:u w:val="single"/>
                    <w14:textFill>
                      <w14:solidFill>
                        <w14:schemeClr w14:val="tx1"/>
                      </w14:solidFill>
                    </w14:textFill>
                  </w:rPr>
                  <w:t>辽宁省营口市沿海产业基地民生路28号营口市民服务中心三楼</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color w:val="000000" w:themeColor="text1"/>
                    <w:kern w:val="0"/>
                    <w:szCs w:val="21"/>
                    <w:u w:val="single"/>
                    <w14:textFill>
                      <w14:solidFill>
                        <w14:schemeClr w14:val="tx1"/>
                      </w14:solidFill>
                    </w14:textFill>
                  </w:rPr>
                  <w:t>樊女士</w:t>
                </w:r>
              </w:p>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color w:val="000000" w:themeColor="text1"/>
                    <w:kern w:val="0"/>
                    <w:szCs w:val="21"/>
                    <w:u w:val="single"/>
                    <w14:textFill>
                      <w14:solidFill>
                        <w14:schemeClr w14:val="tx1"/>
                      </w14:solidFill>
                    </w14:textFill>
                  </w:rPr>
                  <w:t>0417-2972505</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合格供应商还要满足的其它资格条件</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是否为专门面向</w:t>
                </w:r>
                <w:r>
                  <w:rPr>
                    <w:rFonts w:hint="eastAsia" w:ascii="仿宋_GB2312" w:hAnsi="仿宋_GB2312" w:eastAsia="仿宋_GB2312" w:cs="仿宋_GB2312"/>
                    <w:color w:val="000000" w:themeColor="text1"/>
                    <w:szCs w:val="21"/>
                    <w14:textFill>
                      <w14:solidFill>
                        <w14:schemeClr w14:val="tx1"/>
                      </w14:solidFill>
                    </w14:textFill>
                  </w:rPr>
                  <w:t>中小企业</w:t>
                </w:r>
                <w:r>
                  <w:rPr>
                    <w:rFonts w:hint="eastAsia" w:ascii="仿宋_GB2312" w:hAnsi="仿宋_GB2312" w:eastAsia="仿宋_GB2312" w:cs="仿宋_GB2312"/>
                    <w:color w:val="000000" w:themeColor="text1"/>
                    <w:kern w:val="0"/>
                    <w:szCs w:val="21"/>
                    <w14:textFill>
                      <w14:solidFill>
                        <w14:schemeClr w14:val="tx1"/>
                      </w14:solidFill>
                    </w14:textFill>
                  </w:rPr>
                  <w:t>采购</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是否有政府强制采购的节能产品</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有，具体产品为</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是否允许联合体投标</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联合体投标的其他资格要求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项目预算金额、最高限价</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预算金额：</w:t>
                </w:r>
                <w:r>
                  <w:rPr>
                    <w:rFonts w:hint="eastAsia" w:ascii="仿宋_GB2312" w:hAnsi="仿宋_GB2312" w:eastAsia="仿宋_GB2312" w:cs="仿宋_GB2312"/>
                    <w:bCs/>
                    <w:color w:val="000000" w:themeColor="text1"/>
                    <w:kern w:val="0"/>
                    <w:szCs w:val="21"/>
                    <w:u w:val="single"/>
                    <w14:textFill>
                      <w14:solidFill>
                        <w14:schemeClr w14:val="tx1"/>
                      </w14:solidFill>
                    </w14:textFill>
                  </w:rPr>
                  <w:t>400,000.00</w:t>
                </w:r>
                <w:r>
                  <w:rPr>
                    <w:rFonts w:hint="eastAsia" w:ascii="仿宋_GB2312" w:hAnsi="仿宋_GB2312" w:eastAsia="仿宋_GB2312" w:cs="仿宋_GB2312"/>
                    <w:bCs/>
                    <w:color w:val="000000" w:themeColor="text1"/>
                    <w:kern w:val="0"/>
                    <w:szCs w:val="21"/>
                    <w14:textFill>
                      <w14:solidFill>
                        <w14:schemeClr w14:val="tx1"/>
                      </w14:solidFill>
                    </w14:textFill>
                  </w:rPr>
                  <w:t>元</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最高限价：</w:t>
                </w:r>
                <w:r>
                  <w:rPr>
                    <w:rFonts w:hint="eastAsia" w:ascii="仿宋_GB2312" w:hAnsi="仿宋_GB2312" w:eastAsia="仿宋_GB2312" w:cs="仿宋_GB2312"/>
                    <w:bCs/>
                    <w:color w:val="000000" w:themeColor="text1"/>
                    <w:kern w:val="0"/>
                    <w:szCs w:val="21"/>
                    <w:u w:val="single"/>
                    <w14:textFill>
                      <w14:solidFill>
                        <w14:schemeClr w14:val="tx1"/>
                      </w14:solidFill>
                    </w14:textFill>
                  </w:rPr>
                  <w:t>400,000.00</w:t>
                </w:r>
                <w:r>
                  <w:rPr>
                    <w:rFonts w:hint="eastAsia" w:ascii="仿宋_GB2312" w:hAnsi="仿宋_GB2312" w:eastAsia="仿宋_GB2312" w:cs="仿宋_GB2312"/>
                    <w:bCs/>
                    <w:color w:val="000000" w:themeColor="text1"/>
                    <w:kern w:val="0"/>
                    <w:szCs w:val="21"/>
                    <w14:textFill>
                      <w14:solidFill>
                        <w14:schemeClr w14:val="tx1"/>
                      </w14:solidFill>
                    </w14:textFill>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计量单位</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bCs/>
                    <w:color w:val="000000" w:themeColor="text1"/>
                    <w:kern w:val="0"/>
                    <w:szCs w:val="21"/>
                    <w14:textFill>
                      <w14:solidFill>
                        <w14:schemeClr w14:val="tx1"/>
                      </w14:solidFill>
                    </w14:textFill>
                  </w:rPr>
                  <w:t>中华人民共和国法定计量单位</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bCs/>
                    <w:color w:val="000000" w:themeColor="text1"/>
                    <w:kern w:val="0"/>
                    <w:szCs w:val="21"/>
                    <w14:textFill>
                      <w14:solidFill>
                        <w14:schemeClr w14:val="tx1"/>
                      </w14:solidFill>
                    </w14:textFill>
                  </w:rPr>
                  <w:t>其他：</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现场考察、开标前答疑会</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■不组织</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组织，时  间：</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widowControl/>
                  <w:ind w:left="-120" w:leftChars="-50" w:firstLine="1084"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点：</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left="-120" w:leftChars="-50" w:firstLine="1084"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left="-120" w:leftChars="-50" w:firstLine="1084"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样品或演示</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■不需要</w:t>
                </w:r>
                <w:r>
                  <w:rPr>
                    <w:rFonts w:hint="eastAsia" w:ascii="仿宋_GB2312" w:hAnsi="仿宋_GB2312" w:eastAsia="仿宋_GB2312" w:cs="仿宋_GB2312"/>
                    <w:bCs/>
                    <w:color w:val="000000" w:themeColor="text1"/>
                    <w:kern w:val="0"/>
                    <w:szCs w:val="21"/>
                    <w14:textFill>
                      <w14:solidFill>
                        <w14:schemeClr w14:val="tx1"/>
                      </w14:solidFill>
                    </w14:textFill>
                  </w:rPr>
                  <w:t>提供样品</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需要</w:t>
                </w:r>
                <w:r>
                  <w:rPr>
                    <w:rFonts w:hint="eastAsia" w:ascii="仿宋_GB2312" w:hAnsi="仿宋_GB2312" w:eastAsia="仿宋_GB2312" w:cs="仿宋_GB2312"/>
                    <w:bCs/>
                    <w:color w:val="000000" w:themeColor="text1"/>
                    <w:kern w:val="0"/>
                    <w:szCs w:val="21"/>
                    <w14:textFill>
                      <w14:solidFill>
                        <w14:schemeClr w14:val="tx1"/>
                      </w14:solidFill>
                    </w14:textFill>
                  </w:rPr>
                  <w:t>提供样品</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1、递交样品的截止时间：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月</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日</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时（北京时间）</w:t>
                </w:r>
              </w:p>
              <w:p>
                <w:pPr>
                  <w:ind w:firstLine="600"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递交样品地点：</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600"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递交样品联系人：</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600"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递交样品联系电话：</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2、样品制作的标准和要求：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3、随样品提交相关检测报告要求：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（包含是否要求提供、检测机构要求、检测内容等）</w:t>
                </w:r>
              </w:p>
              <w:p>
                <w:pPr>
                  <w:numPr>
                    <w:ilvl w:val="0"/>
                    <w:numId w:val="2"/>
                  </w:num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■不</w:t>
                </w:r>
                <w:r>
                  <w:rPr>
                    <w:rFonts w:hint="eastAsia" w:ascii="仿宋_GB2312" w:hAnsi="仿宋_GB2312" w:eastAsia="仿宋_GB2312" w:cs="仿宋_GB2312"/>
                    <w:bCs/>
                    <w:color w:val="000000" w:themeColor="text1"/>
                    <w:kern w:val="0"/>
                    <w:szCs w:val="21"/>
                    <w14:textFill>
                      <w14:solidFill>
                        <w14:schemeClr w14:val="tx1"/>
                      </w14:solidFill>
                    </w14:textFill>
                  </w:rPr>
                  <w:t>需要提供演示</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需要</w:t>
                </w:r>
                <w:r>
                  <w:rPr>
                    <w:rFonts w:hint="eastAsia" w:ascii="仿宋_GB2312" w:hAnsi="仿宋_GB2312" w:eastAsia="仿宋_GB2312" w:cs="仿宋_GB2312"/>
                    <w:bCs/>
                    <w:color w:val="000000" w:themeColor="text1"/>
                    <w:kern w:val="0"/>
                    <w:szCs w:val="21"/>
                    <w14:textFill>
                      <w14:solidFill>
                        <w14:schemeClr w14:val="tx1"/>
                      </w14:solidFill>
                    </w14:textFill>
                  </w:rPr>
                  <w:t>提供演示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1、演示时间：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演示地点：</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演示顺序：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2、演示要求：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投标报价货币要求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■所有投标均按</w:t>
                </w:r>
                <w:r>
                  <w:rPr>
                    <w:rFonts w:hint="eastAsia" w:ascii="仿宋_GB2312" w:hAnsi="仿宋_GB2312" w:eastAsia="仿宋_GB2312" w:cs="仿宋_GB2312"/>
                    <w:color w:val="000000" w:themeColor="text1"/>
                    <w:kern w:val="0"/>
                    <w:szCs w:val="21"/>
                    <w:u w:val="single"/>
                    <w14:textFill>
                      <w14:solidFill>
                        <w14:schemeClr w14:val="tx1"/>
                      </w14:solidFill>
                    </w14:textFill>
                  </w:rPr>
                  <w:t>人民币</w:t>
                </w:r>
                <w:r>
                  <w:rPr>
                    <w:rFonts w:hint="eastAsia" w:ascii="仿宋_GB2312" w:hAnsi="仿宋_GB2312" w:eastAsia="仿宋_GB2312" w:cs="仿宋_GB2312"/>
                    <w:color w:val="000000" w:themeColor="text1"/>
                    <w:kern w:val="0"/>
                    <w:szCs w:val="21"/>
                    <w14:textFill>
                      <w14:solidFill>
                        <w14:schemeClr w14:val="tx1"/>
                      </w14:solidFill>
                    </w14:textFill>
                  </w:rPr>
                  <w:t>货币进行报价。</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其它：</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投标保证金</w:t>
                </w:r>
              </w:p>
            </w:tc>
            <w:tc>
              <w:tcPr>
                <w:tcW w:w="628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1、投标保证金金额：</w:t>
                </w:r>
                <w:r>
                  <w:rPr>
                    <w:rFonts w:hint="eastAsia" w:ascii="仿宋_GB2312" w:hAnsi="仿宋_GB2312" w:eastAsia="仿宋_GB2312" w:cs="仿宋_GB2312"/>
                    <w:color w:val="000000" w:themeColor="text1"/>
                    <w:kern w:val="0"/>
                    <w:szCs w:val="21"/>
                    <w:u w:val="single"/>
                    <w14:textFill>
                      <w14:solidFill>
                        <w14:schemeClr w14:val="tx1"/>
                      </w14:solidFill>
                    </w14:textFill>
                  </w:rPr>
                  <w:t>4,000.00</w:t>
                </w:r>
                <w:r>
                  <w:rPr>
                    <w:rFonts w:hint="eastAsia" w:ascii="仿宋_GB2312" w:hAnsi="仿宋_GB2312" w:eastAsia="仿宋_GB2312" w:cs="仿宋_GB2312"/>
                    <w:color w:val="000000" w:themeColor="text1"/>
                    <w:kern w:val="0"/>
                    <w:szCs w:val="21"/>
                    <w14:textFill>
                      <w14:solidFill>
                        <w14:schemeClr w14:val="tx1"/>
                      </w14:solidFill>
                    </w14:textFill>
                  </w:rPr>
                  <w:t>元</w:t>
                </w:r>
              </w:p>
              <w:p>
                <w:pPr>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2、投标保证金到账时间：</w:t>
                </w:r>
                <w:r>
                  <w:rPr>
                    <w:rFonts w:hint="eastAsia" w:ascii="仿宋_GB2312" w:hAnsi="仿宋_GB2312" w:eastAsia="仿宋_GB2312" w:cs="仿宋_GB2312"/>
                    <w:color w:val="000000" w:themeColor="text1"/>
                    <w:szCs w:val="21"/>
                    <w:u w:val="single"/>
                    <w14:textFill>
                      <w14:solidFill>
                        <w14:schemeClr w14:val="tx1"/>
                      </w14:solidFill>
                    </w14:textFill>
                  </w:rPr>
                  <w:t xml:space="preserve">递交投标文件截止时间前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3、投标保证金缴纳方式：</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保函   □支票  </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电汇  □其他</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保证金收款人银行信息：</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名：</w:t>
                </w:r>
                <w:r>
                  <w:rPr>
                    <w:rFonts w:hint="eastAsia" w:ascii="仿宋_GB2312" w:hAnsi="仿宋_GB2312" w:eastAsia="仿宋_GB2312" w:cs="仿宋_GB2312"/>
                    <w:color w:val="000000" w:themeColor="text1"/>
                    <w:kern w:val="0"/>
                    <w:szCs w:val="21"/>
                    <w:u w:val="single"/>
                    <w14:textFill>
                      <w14:solidFill>
                        <w14:schemeClr w14:val="tx1"/>
                      </w14:solidFill>
                    </w14:textFill>
                  </w:rPr>
                  <w:t>中国建设银行股份有限公司营口新联大街支行</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行：</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账    号：</w:t>
                </w:r>
                <w:r>
                  <w:rPr>
                    <w:rFonts w:hint="eastAsia" w:ascii="仿宋_GB2312" w:hAnsi="仿宋_GB2312" w:eastAsia="仿宋_GB2312" w:cs="仿宋_GB2312"/>
                    <w:color w:val="000000" w:themeColor="text1"/>
                    <w:kern w:val="0"/>
                    <w:szCs w:val="21"/>
                    <w:u w:val="single"/>
                    <w14:textFill>
                      <w14:solidFill>
                        <w14:schemeClr w14:val="tx1"/>
                      </w14:solidFill>
                    </w14:textFill>
                  </w:rPr>
                  <w:t>21050110852100000007</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4、保证金退还方式：</w:t>
                </w:r>
                <w:r>
                  <w:rPr>
                    <w:rFonts w:hint="eastAsia" w:ascii="仿宋_GB2312" w:hAnsi="仿宋_GB2312" w:eastAsia="仿宋_GB2312" w:cs="仿宋_GB2312"/>
                    <w:color w:val="000000" w:themeColor="text1"/>
                    <w:kern w:val="0"/>
                    <w:szCs w:val="21"/>
                    <w:u w:val="single"/>
                    <w14:textFill>
                      <w14:solidFill>
                        <w14:schemeClr w14:val="tx1"/>
                      </w14:solidFill>
                    </w14:textFill>
                  </w:rPr>
                  <w:t>未</w:t>
                </w:r>
                <w:r>
                  <w:rPr>
                    <w:rFonts w:ascii="仿宋_GB2312" w:hAnsi="仿宋_GB2312" w:eastAsia="仿宋_GB2312" w:cs="仿宋_GB2312"/>
                    <w:color w:val="000000" w:themeColor="text1"/>
                    <w:kern w:val="0"/>
                    <w:szCs w:val="21"/>
                    <w:u w:val="single"/>
                    <w14:textFill>
                      <w14:solidFill>
                        <w14:schemeClr w14:val="tx1"/>
                      </w14:solidFill>
                    </w14:textFill>
                  </w:rPr>
                  <w:t>中标</w:t>
                </w:r>
                <w:r>
                  <w:rPr>
                    <w:rFonts w:hint="eastAsia" w:ascii="仿宋_GB2312" w:hAnsi="仿宋_GB2312" w:eastAsia="仿宋_GB2312" w:cs="仿宋_GB2312"/>
                    <w:color w:val="000000" w:themeColor="text1"/>
                    <w:kern w:val="0"/>
                    <w:szCs w:val="21"/>
                    <w:u w:val="single"/>
                    <w14:textFill>
                      <w14:solidFill>
                        <w14:schemeClr w14:val="tx1"/>
                      </w14:solidFill>
                    </w14:textFill>
                  </w:rPr>
                  <w:t>供应商在</w:t>
                </w:r>
                <w:bookmarkStart w:id="33" w:name="_Hlk28630059"/>
                <w:r>
                  <w:rPr>
                    <w:rFonts w:hint="eastAsia" w:ascii="仿宋_GB2312" w:hAnsi="仿宋_GB2312" w:eastAsia="仿宋_GB2312" w:cs="仿宋_GB2312"/>
                    <w:color w:val="000000" w:themeColor="text1"/>
                    <w:kern w:val="0"/>
                    <w:szCs w:val="21"/>
                    <w:u w:val="single"/>
                    <w14:textFill>
                      <w14:solidFill>
                        <w14:schemeClr w14:val="tx1"/>
                      </w14:solidFill>
                    </w14:textFill>
                  </w:rPr>
                  <w:t>中标公告发布之日起5个工作日内退还保证金</w:t>
                </w:r>
                <w:bookmarkEnd w:id="33"/>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；中标供应商应在政府采购合同签订之日起5个工作日内到将一份合同送回中心前台，并办理退还保证金事宜</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5、保证金退还咨询电话：</w:t>
                </w:r>
                <w:r>
                  <w:rPr>
                    <w:rFonts w:ascii="仿宋_GB2312" w:hAnsi="仿宋_GB2312" w:eastAsia="仿宋_GB2312" w:cs="仿宋_GB2312"/>
                    <w:color w:val="000000" w:themeColor="text1"/>
                    <w:kern w:val="0"/>
                    <w:szCs w:val="21"/>
                    <w:u w:val="single"/>
                    <w14:textFill>
                      <w14:solidFill>
                        <w14:schemeClr w14:val="tx1"/>
                      </w14:solidFill>
                    </w14:textFill>
                  </w:rPr>
                  <w:t>0417</w:t>
                </w:r>
                <w:r>
                  <w:rPr>
                    <w:rFonts w:hint="eastAsia" w:ascii="仿宋_GB2312" w:hAnsi="仿宋_GB2312" w:eastAsia="仿宋_GB2312" w:cs="仿宋_GB2312"/>
                    <w:color w:val="000000" w:themeColor="text1"/>
                    <w:kern w:val="0"/>
                    <w:szCs w:val="21"/>
                    <w:u w:val="single"/>
                    <w14:textFill>
                      <w14:solidFill>
                        <w14:schemeClr w14:val="tx1"/>
                      </w14:solidFill>
                    </w14:textFill>
                  </w:rPr>
                  <w:t>-2972505</w:t>
                </w:r>
              </w:p>
              <w:p>
                <w:pPr>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6、其它：</w:t>
                </w:r>
                <w:r>
                  <w:rPr>
                    <w:rFonts w:hint="eastAsia" w:ascii="仿宋_GB2312" w:hAnsi="仿宋_GB2312" w:eastAsia="仿宋_GB2312" w:cs="仿宋_GB2312"/>
                    <w:color w:val="000000" w:themeColor="text1"/>
                    <w:szCs w:val="21"/>
                    <w:u w:val="single"/>
                    <w14:textFill>
                      <w14:solidFill>
                        <w14:schemeClr w14:val="tx1"/>
                      </w14:solidFill>
                    </w14:textFill>
                  </w:rPr>
                  <w:t>保证金须由参与采购项目的供应商账户缴纳，并在备注中注明保证金类别（</w:t>
                </w:r>
                <w:r>
                  <w:rPr>
                    <w:rFonts w:hint="eastAsia" w:ascii="仿宋_GB2312" w:hAnsi="仿宋_GB2312" w:eastAsia="仿宋_GB2312" w:cs="仿宋_GB2312"/>
                    <w:b/>
                    <w:bCs/>
                    <w:color w:val="000000" w:themeColor="text1"/>
                    <w:szCs w:val="21"/>
                    <w:u w:val="single"/>
                    <w14:textFill>
                      <w14:solidFill>
                        <w14:schemeClr w14:val="tx1"/>
                      </w14:solidFill>
                    </w14:textFill>
                  </w:rPr>
                  <w:t>投标</w:t>
                </w:r>
                <w:r>
                  <w:rPr>
                    <w:rFonts w:hint="eastAsia" w:ascii="仿宋_GB2312" w:hAnsi="仿宋_GB2312" w:eastAsia="仿宋_GB2312" w:cs="仿宋_GB2312"/>
                    <w:color w:val="000000" w:themeColor="text1"/>
                    <w:szCs w:val="21"/>
                    <w:u w:val="single"/>
                    <w14:textFill>
                      <w14:solidFill>
                        <w14:schemeClr w14:val="tx1"/>
                      </w14:solidFill>
                    </w14:textFill>
                  </w:rPr>
                  <w:t>保证金/</w:t>
                </w:r>
                <w:r>
                  <w:rPr>
                    <w:rFonts w:hint="eastAsia" w:ascii="仿宋_GB2312" w:hAnsi="仿宋_GB2312" w:eastAsia="仿宋_GB2312" w:cs="仿宋_GB2312"/>
                    <w:b/>
                    <w:bCs/>
                    <w:color w:val="000000" w:themeColor="text1"/>
                    <w:szCs w:val="21"/>
                    <w:u w:val="single"/>
                    <w14:textFill>
                      <w14:solidFill>
                        <w14:schemeClr w14:val="tx1"/>
                      </w14:solidFill>
                    </w14:textFill>
                  </w:rPr>
                  <w:t>履约</w:t>
                </w:r>
                <w:r>
                  <w:rPr>
                    <w:rFonts w:hint="eastAsia" w:ascii="仿宋_GB2312" w:hAnsi="仿宋_GB2312" w:eastAsia="仿宋_GB2312" w:cs="仿宋_GB2312"/>
                    <w:color w:val="000000" w:themeColor="text1"/>
                    <w:szCs w:val="21"/>
                    <w:u w:val="single"/>
                    <w14:textFill>
                      <w14:solidFill>
                        <w14:schemeClr w14:val="tx1"/>
                      </w14:solidFill>
                    </w14:textFill>
                  </w:rPr>
                  <w:t>保证金）、采购项目编号等信息（未按上述要求缴纳和注明，造成的一切后果由供应商自行承担）</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投标有效期</w:t>
                </w:r>
              </w:p>
            </w:tc>
            <w:tc>
              <w:tcPr>
                <w:tcW w:w="628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90  </w:t>
                </w:r>
                <w:r>
                  <w:rPr>
                    <w:rFonts w:hint="eastAsia" w:ascii="仿宋_GB2312" w:hAnsi="仿宋_GB2312" w:eastAsia="仿宋_GB2312" w:cs="仿宋_GB2312"/>
                    <w:color w:val="000000" w:themeColor="text1"/>
                    <w:kern w:val="0"/>
                    <w:szCs w:val="21"/>
                    <w14:textFill>
                      <w14:solidFill>
                        <w14:schemeClr w14:val="tx1"/>
                      </w14:solidFill>
                    </w14:textFill>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投标文件及电子文档份数</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正本</w:t>
                </w:r>
                <w:r>
                  <w:rPr>
                    <w:rFonts w:hint="eastAsia"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份,副本</w:t>
                </w:r>
                <w:r>
                  <w:rPr>
                    <w:rFonts w:hint="eastAsia" w:ascii="仿宋_GB2312" w:hAnsi="仿宋_GB2312" w:eastAsia="仿宋_GB2312" w:cs="仿宋_GB2312"/>
                    <w:color w:val="000000" w:themeColor="text1"/>
                    <w:szCs w:val="21"/>
                    <w:u w:val="single"/>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份</w:t>
                </w:r>
              </w:p>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电子文档</w:t>
                </w:r>
                <w:r>
                  <w:rPr>
                    <w:rFonts w:hint="eastAsia" w:ascii="仿宋_GB2312" w:hAnsi="仿宋_GB2312" w:eastAsia="仿宋_GB2312" w:cs="仿宋_GB2312"/>
                    <w:color w:val="000000" w:themeColor="text1"/>
                    <w:kern w:val="0"/>
                    <w:szCs w:val="21"/>
                    <w:u w:val="single"/>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份（服务价格明细表）</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递交投标文件截止时间、地点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评标委员会组成</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评标委员会由采购人代表</w:t>
                </w:r>
                <w:r>
                  <w:rPr>
                    <w:rFonts w:hint="eastAsia"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人，评审专家</w:t>
                </w:r>
                <w:r>
                  <w:rPr>
                    <w:rFonts w:hint="eastAsia" w:ascii="仿宋_GB2312" w:hAnsi="仿宋_GB2312" w:eastAsia="仿宋_GB2312" w:cs="仿宋_GB2312"/>
                    <w:color w:val="000000" w:themeColor="text1"/>
                    <w:szCs w:val="21"/>
                    <w:u w:val="single"/>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人组成，共</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样品的评审方法以及评审标准</w:t>
                </w:r>
              </w:p>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演示的评审方法及评审标准</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bCs/>
                    <w:color w:val="000000" w:themeColor="text1"/>
                    <w:kern w:val="0"/>
                    <w:szCs w:val="21"/>
                    <w14:textFill>
                      <w14:solidFill>
                        <w14:schemeClr w14:val="tx1"/>
                      </w14:solidFill>
                    </w14:textFill>
                  </w:rPr>
                  <w:t>样品：</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1、样品评审方法：</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2、样品评审标准：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演示：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1、演示评审方法：</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2、演示评审标准：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评标办法</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综合评分法</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推荐中标候选人的数量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3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确定中标人的方式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中标人数量：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1   </w:t>
                </w:r>
              </w:p>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采购人委托评标委员会直接确定中标人</w:t>
                </w:r>
              </w:p>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采购人确定中标人</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w:t>
                </w:r>
              </w:p>
            </w:tc>
            <w:tc>
              <w:tcPr>
                <w:tcW w:w="628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本项目不收取履约保证金</w:t>
                </w:r>
              </w:p>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本项目收取履约保证金</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履约保证金金额：</w:t>
                </w:r>
                <w:r>
                  <w:rPr>
                    <w:rFonts w:hint="eastAsia" w:ascii="仿宋_GB2312" w:hAnsi="仿宋_GB2312" w:eastAsia="仿宋_GB2312" w:cs="仿宋_GB2312"/>
                    <w:color w:val="000000" w:themeColor="text1"/>
                    <w:kern w:val="0"/>
                    <w:szCs w:val="21"/>
                    <w:u w:val="single"/>
                    <w14:textFill>
                      <w14:solidFill>
                        <w14:schemeClr w14:val="tx1"/>
                      </w14:solidFill>
                    </w14:textFill>
                  </w:rPr>
                  <w:t>中标金额的5%</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履约保证金递交时间：</w:t>
                </w:r>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中标供应商领取中标通知书前</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履约保证金递交方式：</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保函   □支票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电汇</w:t>
                </w:r>
              </w:p>
              <w:p>
                <w:pPr>
                  <w:shd w:val="clear" w:color="auto" w:fill="FFFFFF"/>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账户信息：</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名：</w:t>
                </w:r>
                <w:r>
                  <w:rPr>
                    <w:rFonts w:hint="eastAsia" w:ascii="仿宋_GB2312" w:hAnsi="仿宋_GB2312" w:eastAsia="仿宋_GB2312" w:cs="仿宋_GB2312"/>
                    <w:color w:val="000000" w:themeColor="text1"/>
                    <w:kern w:val="0"/>
                    <w:szCs w:val="21"/>
                    <w:u w:val="single"/>
                    <w14:textFill>
                      <w14:solidFill>
                        <w14:schemeClr w14:val="tx1"/>
                      </w14:solidFill>
                    </w14:textFill>
                  </w:rPr>
                  <w:t>中国建设银行股份有限公司营口新联大街支行</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行：</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账    号：</w:t>
                </w:r>
                <w:r>
                  <w:rPr>
                    <w:rFonts w:hint="eastAsia" w:ascii="仿宋_GB2312" w:hAnsi="仿宋_GB2312" w:eastAsia="仿宋_GB2312" w:cs="仿宋_GB2312"/>
                    <w:color w:val="000000" w:themeColor="text1"/>
                    <w:kern w:val="0"/>
                    <w:szCs w:val="21"/>
                    <w:u w:val="single"/>
                    <w14:textFill>
                      <w14:solidFill>
                        <w14:schemeClr w14:val="tx1"/>
                      </w14:solidFill>
                    </w14:textFill>
                  </w:rPr>
                  <w:t>21050110852100000007</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履约保证金退还时间及规定：</w:t>
                </w:r>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tc>
            <w:tc>
              <w:tcPr>
                <w:tcW w:w="628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本项目不收取</w:t>
                </w: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本项目收取</w:t>
                </w: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本项目采购代理服务费由</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向采购代理机构予以支付。</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支付形式：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质疑</w:t>
                </w:r>
              </w:p>
            </w:tc>
            <w:tc>
              <w:tcPr>
                <w:tcW w:w="628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1、接收质疑函的方式：接收加盖单位公章的书面质疑函原件</w:t>
                </w:r>
              </w:p>
              <w:p>
                <w:pPr>
                  <w:widowControl/>
                  <w:ind w:firstLine="240" w:firstLineChars="10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联系单位：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widowControl/>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 系 人：</w:t>
                </w:r>
                <w:r>
                  <w:rPr>
                    <w:rFonts w:hint="eastAsia" w:ascii="仿宋_GB2312" w:hAnsi="仿宋_GB2312" w:eastAsia="仿宋_GB2312" w:cs="仿宋_GB2312"/>
                    <w:color w:val="000000" w:themeColor="text1"/>
                    <w:kern w:val="0"/>
                    <w:szCs w:val="21"/>
                    <w:u w:val="single"/>
                    <w14:textFill>
                      <w14:solidFill>
                        <w14:schemeClr w14:val="tx1"/>
                      </w14:solidFill>
                    </w14:textFill>
                  </w:rPr>
                  <w:t>吴先生</w:t>
                </w:r>
              </w:p>
              <w:p>
                <w:pPr>
                  <w:widowControl/>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联系电话：</w:t>
                </w:r>
                <w:r>
                  <w:rPr>
                    <w:rFonts w:hint="eastAsia" w:ascii="仿宋_GB2312" w:hAnsi="仿宋_GB2312" w:eastAsia="仿宋_GB2312" w:cs="仿宋_GB2312"/>
                    <w:color w:val="000000" w:themeColor="text1"/>
                    <w:kern w:val="0"/>
                    <w:szCs w:val="21"/>
                    <w:u w:val="single"/>
                    <w14:textFill>
                      <w14:solidFill>
                        <w14:schemeClr w14:val="tx1"/>
                      </w14:solidFill>
                    </w14:textFill>
                  </w:rPr>
                  <w:t>0417-2972518</w:t>
                </w:r>
              </w:p>
              <w:p>
                <w:pPr>
                  <w:widowControl/>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通讯地址：</w:t>
                </w:r>
                <w:r>
                  <w:rPr>
                    <w:rFonts w:hint="eastAsia" w:ascii="仿宋_GB2312" w:hAnsi="仿宋_GB2312" w:eastAsia="仿宋_GB2312" w:cs="仿宋_GB2312"/>
                    <w:color w:val="000000" w:themeColor="text1"/>
                    <w:kern w:val="0"/>
                    <w:szCs w:val="21"/>
                    <w:u w:val="single"/>
                    <w14:textFill>
                      <w14:solidFill>
                        <w14:schemeClr w14:val="tx1"/>
                      </w14:solidFill>
                    </w14:textFill>
                  </w:rPr>
                  <w:t>辽宁省营口市沿海产业基地民生路28号营口市民服务中心（营口市审批技术审查与公共资源交易中心）</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2、质疑函的内容、格式：应符合《政府采购质疑和投诉办法》相关规定和财政部门制定的《政府采购质疑函范本》格式。</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color w:val="000000" w:themeColor="text1"/>
                    <w:kern w:val="0"/>
                    <w:szCs w:val="21"/>
                    <w14:textFill>
                      <w14:solidFill>
                        <w14:schemeClr w14:val="tx1"/>
                      </w14:solidFill>
                    </w14:textFill>
                  </w:rPr>
                  <w:t>招标</w:t>
                </w:r>
                <w:r>
                  <w:rPr>
                    <w:rFonts w:hint="eastAsia" w:ascii="仿宋_GB2312" w:hAnsi="仿宋_GB2312" w:eastAsia="仿宋_GB2312" w:cs="仿宋_GB2312"/>
                    <w:color w:val="000000" w:themeColor="text1"/>
                    <w:szCs w:val="21"/>
                    <w14:textFill>
                      <w14:solidFill>
                        <w14:schemeClr w14:val="tx1"/>
                      </w14:solidFill>
                    </w14:textFill>
                  </w:rPr>
                  <w:t>公告、招标文件、招标过程、中标结果）</w:t>
                </w:r>
              </w:p>
            </w:tc>
          </w:tr>
        </w:tbl>
        <w:p>
          <w:pPr>
            <w:spacing w:before="240" w:beforeLines="100" w:after="240" w:afterLines="100"/>
            <w:jc w:val="left"/>
            <w:rPr>
              <w:rFonts w:ascii="仿宋" w:hAnsi="仿宋" w:cs="宋体"/>
              <w:color w:val="000000" w:themeColor="text1"/>
              <w:kern w:val="0"/>
              <w14:textFill>
                <w14:solidFill>
                  <w14:schemeClr w14:val="tx1"/>
                </w14:solidFill>
              </w14:textFill>
            </w:rPr>
          </w:pPr>
        </w:p>
      </w:sdtContent>
    </w:sdt>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注：表格中“</w:t>
      </w:r>
      <w:r>
        <w:rPr>
          <w:rFonts w:hint="eastAsia" w:ascii="仿宋_GB2312" w:hAnsi="仿宋_GB2312" w:eastAsia="仿宋_GB2312" w:cs="仿宋_GB2312"/>
          <w:color w:val="000000" w:themeColor="text1"/>
          <w14:textFill>
            <w14:solidFill>
              <w14:schemeClr w14:val="tx1"/>
            </w14:solidFill>
          </w14:textFill>
        </w:rPr>
        <w:sym w:font="Wingdings 2" w:char="0052"/>
      </w:r>
      <w:r>
        <w:rPr>
          <w:rFonts w:hint="eastAsia" w:ascii="仿宋_GB2312" w:hAnsi="仿宋_GB2312" w:eastAsia="仿宋_GB2312" w:cs="仿宋_GB2312"/>
          <w:color w:val="000000" w:themeColor="text1"/>
          <w14:textFill>
            <w14:solidFill>
              <w14:schemeClr w14:val="tx1"/>
            </w14:solidFill>
          </w14:textFill>
        </w:rPr>
        <w:t>”项或“■”项为被选中项。</w:t>
      </w:r>
    </w:p>
    <w:p>
      <w:pPr>
        <w:rPr>
          <w:rFonts w:ascii="仿宋_GB2312" w:hAnsi="仿宋_GB2312" w:eastAsia="仿宋_GB2312" w:cs="仿宋_GB2312"/>
          <w:color w:val="000000" w:themeColor="text1"/>
          <w14:textFill>
            <w14:solidFill>
              <w14:schemeClr w14:val="tx1"/>
            </w14:solidFill>
          </w14:textFill>
        </w:rPr>
      </w:pPr>
    </w:p>
    <w:p>
      <w:pPr>
        <w:pStyle w:val="3"/>
        <w:snapToGrid w:val="0"/>
        <w:spacing w:before="0" w:after="0" w:line="360" w:lineRule="auto"/>
        <w:jc w:val="center"/>
        <w:rPr>
          <w:rFonts w:ascii="仿宋_GB2312" w:hAnsi="仿宋_GB2312" w:eastAsia="仿宋_GB2312" w:cs="仿宋_GB2312"/>
          <w:color w:val="000000" w:themeColor="text1"/>
          <w:szCs w:val="36"/>
          <w14:textFill>
            <w14:solidFill>
              <w14:schemeClr w14:val="tx1"/>
            </w14:solidFill>
          </w14:textFill>
        </w:rPr>
      </w:pPr>
      <w:bookmarkStart w:id="34" w:name="_Toc30384_WPSOffice_Level2"/>
      <w:r>
        <w:rPr>
          <w:rFonts w:hint="eastAsia" w:ascii="仿宋_GB2312" w:hAnsi="仿宋_GB2312" w:eastAsia="仿宋_GB2312" w:cs="仿宋_GB2312"/>
          <w:color w:val="000000" w:themeColor="text1"/>
          <w:szCs w:val="36"/>
          <w14:textFill>
            <w14:solidFill>
              <w14:schemeClr w14:val="tx1"/>
            </w14:solidFill>
          </w14:textFill>
        </w:rPr>
        <w:t>二 总则</w:t>
      </w:r>
      <w:bookmarkEnd w:id="34"/>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1.采购人、采购代理机构及投标人</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1.3.1在中华人民共和国境内注册，能够独立承担民事责任，有生产或供应能力的本国供应商。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1.3.3以采购代理机构认可的方式获得了本项目的招标文件。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1.3.4符合投标人须知表1.3.4条中规定的资格条件。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★1.4如投标人须知表1.4条中允许联合体投标，对联合体规定如下：</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1.4.1两个以上供应商可以组成一个投标联合体，以一个投标人的身份投标。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1.4.2联合体各方均应符合《中华人民共和国政府采购法》第二十二条规定的条件。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1.4.3采购人根据采购项目对投标人的特殊要求，联合体中至少应当有一方符合相关规定。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1.4.4联合体各方应签订共同投标协议，明确约定联合体各方承担的工作和相应的责任。</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1.4.8对联合体投标的其他资格要求见投标人须知表1.4.8条。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★1.5单位负责人为同一人或者存在直接控股、管理关系的不同供应商，其相关投标将被认定为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2.资金来源</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★2.2项目预算金额和分项或分包最高限价见投标人须知表2.2条。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★2.3投标人报价超过招标文件规定的预算金额或者分项、分包最高限价的，其投标将被认定为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bookmarkStart w:id="35" w:name="_Toc266951048"/>
      <w:r>
        <w:rPr>
          <w:rFonts w:hint="eastAsia" w:ascii="仿宋_GB2312" w:hAnsi="仿宋_GB2312" w:eastAsia="仿宋_GB2312" w:cs="仿宋_GB2312"/>
          <w:b/>
          <w:bCs/>
          <w:color w:val="000000" w:themeColor="text1"/>
          <w:szCs w:val="21"/>
          <w14:textFill>
            <w14:solidFill>
              <w14:schemeClr w14:val="tx1"/>
            </w14:solidFill>
          </w14:textFill>
        </w:rPr>
        <w:t>3.语言文字</w:t>
      </w:r>
      <w:bookmarkEnd w:id="35"/>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bookmarkStart w:id="36" w:name="_1.8_计量单位"/>
      <w:bookmarkEnd w:id="36"/>
      <w:bookmarkStart w:id="37" w:name="_Toc266951049"/>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4.计量单位</w:t>
      </w:r>
      <w:bookmarkEnd w:id="37"/>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5.投标费用</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不论投标的结果如何，投标人应承担所有与投标有关的费用。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6.现场考察、开标前答疑会</w:t>
      </w:r>
    </w:p>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bookmarkStart w:id="38" w:name="_1.10_投标预备会"/>
      <w:bookmarkEnd w:id="38"/>
      <w:r>
        <w:rPr>
          <w:rFonts w:hint="eastAsia" w:ascii="仿宋_GB2312" w:hAnsi="仿宋_GB2312" w:eastAsia="仿宋_GB2312" w:cs="仿宋_GB2312"/>
          <w:color w:val="000000" w:themeColor="text1"/>
          <w:kern w:val="0"/>
          <w:szCs w:val="21"/>
          <w14:textFill>
            <w14:solidFill>
              <w14:schemeClr w14:val="tx1"/>
            </w14:solidFill>
          </w14:textFill>
        </w:rPr>
        <w:t>6.1</w:t>
      </w:r>
      <w:r>
        <w:fldChar w:fldCharType="begin"/>
      </w:r>
      <w:r>
        <w:instrText xml:space="preserve"> HYPERLINK \l "_踏勘现场" </w:instrText>
      </w:r>
      <w:r>
        <w:fldChar w:fldCharType="separate"/>
      </w:r>
      <w:r>
        <w:rPr>
          <w:rFonts w:hint="eastAsia" w:ascii="仿宋_GB2312" w:hAnsi="仿宋_GB2312" w:eastAsia="仿宋_GB2312" w:cs="仿宋_GB2312"/>
          <w:color w:val="000000" w:themeColor="text1"/>
          <w:kern w:val="0"/>
          <w:szCs w:val="21"/>
          <w14:textFill>
            <w14:solidFill>
              <w14:schemeClr w14:val="tx1"/>
            </w14:solidFill>
          </w14:textFill>
        </w:rPr>
        <w:t>投标人须知表</w:t>
      </w:r>
      <w:r>
        <w:rPr>
          <w:rFonts w:hint="eastAsia" w:ascii="仿宋_GB2312" w:hAnsi="仿宋_GB2312" w:eastAsia="仿宋_GB2312" w:cs="仿宋_GB2312"/>
          <w:color w:val="000000" w:themeColor="text1"/>
          <w:kern w:val="0"/>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Cs w:val="21"/>
          <w14:textFill>
            <w14:solidFill>
              <w14:schemeClr w14:val="tx1"/>
            </w14:solidFill>
          </w14:textFill>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6.2</w:t>
      </w:r>
      <w:r>
        <w:rPr>
          <w:rFonts w:hint="eastAsia" w:ascii="仿宋_GB2312" w:hAnsi="仿宋_GB2312" w:eastAsia="仿宋_GB2312" w:cs="仿宋_GB2312"/>
          <w:color w:val="000000" w:themeColor="text1"/>
          <w:kern w:val="0"/>
          <w:szCs w:val="21"/>
          <w14:textFill>
            <w14:solidFill>
              <w14:schemeClr w14:val="tx1"/>
            </w14:solidFill>
          </w14:textFill>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color w:val="000000" w:themeColor="text1"/>
          <w:kern w:val="0"/>
          <w:szCs w:val="21"/>
          <w14:textFill>
            <w14:solidFill>
              <w14:schemeClr w14:val="tx1"/>
            </w14:solidFill>
          </w14:textFill>
        </w:rPr>
        <w:t>投标报价</w:t>
      </w:r>
      <w:r>
        <w:rPr>
          <w:rFonts w:hint="eastAsia" w:ascii="仿宋_GB2312" w:hAnsi="仿宋_GB2312" w:eastAsia="仿宋_GB2312" w:cs="仿宋_GB2312"/>
          <w:color w:val="000000" w:themeColor="text1"/>
          <w:kern w:val="0"/>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Cs w:val="21"/>
          <w14:textFill>
            <w14:solidFill>
              <w14:schemeClr w14:val="tx1"/>
            </w14:solidFill>
          </w14:textFill>
        </w:rPr>
        <w:t>准确性、综合因素响应不全面等问题的，由投标人自行承担相应后果。</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6.3现场考察及参加标前答疑会所发生的费用及一切责任由投标人自行承担。</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7.适用法律</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39" w:name="_Toc10106_WPSOffice_Level2"/>
      <w:r>
        <w:rPr>
          <w:rFonts w:hint="eastAsia" w:ascii="仿宋_GB2312" w:hAnsi="仿宋_GB2312" w:eastAsia="仿宋_GB2312" w:cs="仿宋_GB2312"/>
          <w:color w:val="000000" w:themeColor="text1"/>
          <w:szCs w:val="28"/>
          <w14:textFill>
            <w14:solidFill>
              <w14:schemeClr w14:val="tx1"/>
            </w14:solidFill>
          </w14:textFill>
        </w:rPr>
        <w:t>三 招标文件</w:t>
      </w:r>
      <w:bookmarkEnd w:id="39"/>
    </w:p>
    <w:p>
      <w:pPr>
        <w:tabs>
          <w:tab w:val="left" w:pos="312"/>
        </w:tabs>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8.招标文件构成</w:t>
      </w:r>
    </w:p>
    <w:p>
      <w:pPr>
        <w:tabs>
          <w:tab w:val="left" w:pos="312"/>
        </w:tabs>
        <w:adjustRightInd w:val="0"/>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8.1招标</w:t>
      </w:r>
      <w:r>
        <w:rPr>
          <w:rFonts w:hint="eastAsia" w:ascii="仿宋_GB2312" w:hAnsi="仿宋_GB2312" w:eastAsia="仿宋_GB2312" w:cs="仿宋_GB2312"/>
          <w:color w:val="000000" w:themeColor="text1"/>
          <w14:textFill>
            <w14:solidFill>
              <w14:schemeClr w14:val="tx1"/>
            </w14:solidFill>
          </w14:textFill>
        </w:rPr>
        <w:t>文件内容如下:</w:t>
      </w:r>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招标</w:t>
      </w:r>
      <w:r>
        <w:rPr>
          <w:rFonts w:hint="eastAsia" w:ascii="仿宋_GB2312" w:hAnsi="仿宋_GB2312" w:eastAsia="仿宋_GB2312" w:cs="仿宋_GB2312"/>
          <w:color w:val="000000" w:themeColor="text1"/>
          <w14:textFill>
            <w14:solidFill>
              <w14:schemeClr w14:val="tx1"/>
            </w14:solidFill>
          </w14:textFill>
        </w:rPr>
        <w:t>公告</w:t>
      </w:r>
    </w:p>
    <w:p>
      <w:pPr>
        <w:numPr>
          <w:ilvl w:val="0"/>
          <w:numId w:val="3"/>
        </w:num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40" w:name="_Toc4961_WPSOffice_Level2"/>
      <w:bookmarkStart w:id="41" w:name="_Toc188_WPSOffice_Level2"/>
      <w:bookmarkStart w:id="42" w:name="_Toc24604_WPSOffice_Level2"/>
      <w:bookmarkStart w:id="43" w:name="_Toc25935_WPSOffice_Level2"/>
      <w:r>
        <w:rPr>
          <w:rFonts w:hint="eastAsia" w:ascii="仿宋_GB2312" w:hAnsi="仿宋_GB2312" w:eastAsia="仿宋_GB2312" w:cs="仿宋_GB2312"/>
          <w:color w:val="000000" w:themeColor="text1"/>
          <w14:textFill>
            <w14:solidFill>
              <w14:schemeClr w14:val="tx1"/>
            </w14:solidFill>
          </w14:textFill>
        </w:rPr>
        <w:t>投标人须知</w:t>
      </w:r>
      <w:bookmarkEnd w:id="40"/>
      <w:bookmarkEnd w:id="41"/>
      <w:bookmarkEnd w:id="42"/>
      <w:bookmarkEnd w:id="43"/>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44" w:name="_Toc32235_WPSOffice_Level2"/>
      <w:bookmarkStart w:id="45" w:name="_Toc31424_WPSOffice_Level2"/>
      <w:bookmarkStart w:id="46" w:name="_Toc2443_WPSOffice_Level2"/>
      <w:bookmarkStart w:id="47" w:name="_Toc13276_WPSOffice_Level2"/>
      <w:r>
        <w:rPr>
          <w:rFonts w:hint="eastAsia" w:ascii="仿宋_GB2312" w:hAnsi="仿宋_GB2312" w:eastAsia="仿宋_GB2312" w:cs="仿宋_GB2312"/>
          <w:color w:val="000000" w:themeColor="text1"/>
          <w14:textFill>
            <w14:solidFill>
              <w14:schemeClr w14:val="tx1"/>
            </w14:solidFill>
          </w14:textFill>
        </w:rPr>
        <w:t>第二章 投标文件内容及格式</w:t>
      </w:r>
      <w:bookmarkEnd w:id="44"/>
      <w:bookmarkEnd w:id="45"/>
      <w:bookmarkEnd w:id="46"/>
      <w:bookmarkEnd w:id="47"/>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48" w:name="_Toc7005_WPSOffice_Level2"/>
      <w:bookmarkStart w:id="49" w:name="_Toc24836_WPSOffice_Level2"/>
      <w:bookmarkStart w:id="50" w:name="_Toc16269_WPSOffice_Level2"/>
      <w:bookmarkStart w:id="51" w:name="_Toc4416_WPSOffice_Level2"/>
      <w:r>
        <w:rPr>
          <w:rFonts w:hint="eastAsia" w:ascii="仿宋_GB2312" w:hAnsi="仿宋_GB2312" w:eastAsia="仿宋_GB2312" w:cs="仿宋_GB2312"/>
          <w:color w:val="000000" w:themeColor="text1"/>
          <w14:textFill>
            <w14:solidFill>
              <w14:schemeClr w14:val="tx1"/>
            </w14:solidFill>
          </w14:textFill>
        </w:rPr>
        <w:t>第三章 服务需求</w:t>
      </w:r>
      <w:bookmarkEnd w:id="48"/>
      <w:bookmarkEnd w:id="49"/>
      <w:bookmarkEnd w:id="50"/>
      <w:bookmarkEnd w:id="51"/>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52" w:name="_Toc25382_WPSOffice_Level2"/>
      <w:bookmarkStart w:id="53" w:name="_Toc23459_WPSOffice_Level2"/>
      <w:bookmarkStart w:id="54" w:name="_Toc16119_WPSOffice_Level2"/>
      <w:bookmarkStart w:id="55" w:name="_Toc16294_WPSOffice_Level2"/>
      <w:r>
        <w:rPr>
          <w:rFonts w:hint="eastAsia" w:ascii="仿宋_GB2312" w:hAnsi="仿宋_GB2312" w:eastAsia="仿宋_GB2312" w:cs="仿宋_GB2312"/>
          <w:color w:val="000000" w:themeColor="text1"/>
          <w14:textFill>
            <w14:solidFill>
              <w14:schemeClr w14:val="tx1"/>
            </w14:solidFill>
          </w14:textFill>
        </w:rPr>
        <w:t>第四章 评标方法</w:t>
      </w:r>
      <w:bookmarkEnd w:id="52"/>
      <w:bookmarkEnd w:id="53"/>
      <w:bookmarkEnd w:id="54"/>
      <w:bookmarkEnd w:id="55"/>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56" w:name="_Toc9629_WPSOffice_Level2"/>
      <w:bookmarkStart w:id="57" w:name="_Toc28106_WPSOffice_Level2"/>
      <w:bookmarkStart w:id="58" w:name="_Toc17794_WPSOffice_Level2"/>
      <w:bookmarkStart w:id="59" w:name="_Toc16368_WPSOffice_Level2"/>
      <w:r>
        <w:rPr>
          <w:rFonts w:hint="eastAsia" w:ascii="仿宋_GB2312" w:hAnsi="仿宋_GB2312" w:eastAsia="仿宋_GB2312" w:cs="仿宋_GB2312"/>
          <w:color w:val="000000" w:themeColor="text1"/>
          <w14:textFill>
            <w14:solidFill>
              <w14:schemeClr w14:val="tx1"/>
            </w14:solidFill>
          </w14:textFill>
        </w:rPr>
        <w:t>第五章 政府采购合同条款及格式</w:t>
      </w:r>
      <w:bookmarkEnd w:id="56"/>
      <w:bookmarkEnd w:id="57"/>
      <w:bookmarkEnd w:id="58"/>
      <w:bookmarkEnd w:id="59"/>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9.招标文件的澄清与修改</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0" w:name="_Toc7415_WPSOffice_Level2"/>
      <w:r>
        <w:rPr>
          <w:rFonts w:hint="eastAsia" w:ascii="仿宋_GB2312" w:hAnsi="仿宋_GB2312" w:eastAsia="仿宋_GB2312" w:cs="仿宋_GB2312"/>
          <w:color w:val="000000" w:themeColor="text1"/>
          <w:szCs w:val="28"/>
          <w14:textFill>
            <w14:solidFill>
              <w14:schemeClr w14:val="tx1"/>
            </w14:solidFill>
          </w14:textFill>
        </w:rPr>
        <w:t>四 投标文件的编制</w:t>
      </w:r>
      <w:bookmarkEnd w:id="60"/>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10.投标范围</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10.1项目有分包的，投标人可对招标文件其中某一个分包或几个分包进行投标。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11.投标文件构成</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11.3样品或演示要求详见投标人须知表11.3条。</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12.投标报价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12.4每种服务只能有一个投标报价。采购人不接受具有附加条件的报价。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bookmarkStart w:id="61" w:name="_Toc31973_WPSOffice_Level2"/>
      <w:bookmarkStart w:id="62" w:name="_Toc22507_WPSOffice_Level2"/>
      <w:r>
        <w:rPr>
          <w:rFonts w:hint="eastAsia" w:ascii="仿宋_GB2312" w:hAnsi="仿宋_GB2312" w:eastAsia="仿宋_GB2312" w:cs="仿宋_GB2312"/>
          <w:color w:val="000000" w:themeColor="text1"/>
          <w:szCs w:val="21"/>
          <w14:textFill>
            <w14:solidFill>
              <w14:schemeClr w14:val="tx1"/>
            </w14:solidFill>
          </w14:textFill>
        </w:rPr>
        <w:t>12.5除非招标文件另有规定，报价原则上精确到小数点后两位。</w:t>
      </w:r>
      <w:bookmarkEnd w:id="61"/>
      <w:bookmarkEnd w:id="62"/>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★13.投标保证金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13.1投标人应提交投标人须知表13.1条中规定的投标保证金，并作为其投标的一部分。</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13.3投标人存在下列情形的，投标保证金不予退还:</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（1）在投标有效期内，投标人撤销投标的;</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（2）中标后不按本须知第34条的规定与采购人签订合同的;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（3）中标后不按本须知第35条的规定提交履约保证金的;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（4）中标后不按本须知第36条的规定缴纳采购代理服务费的;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（5）存在其他违法违规行为的。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13.5投标保证金的退还</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13.5.4政府采购投标担保函不予退回。</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13.6因投标人自身原因导致无法及时退还的，采购人或采购代理机构将不承担相应责任。</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14.证明投标标的的合格性和符合招标文件规定的技术文件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14.1投标人应提交证明文件，证明其投标内容符合招标文件规定。该证明文件是投标文件的一部分。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14.2上条所述的证明文件，可以是文字资料、图纸和数据。</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15.投标有效期</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15.1投标应在投标人须知表15.1条中规定的投标有效期内保持有效。投标有效期不满足要求的投标，其投标将被认定为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16.投标文件的签署及规定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16.1投标人应按投标人须知表16.1款中的规定，准备和递交投标文件正本、副本和电子文档。</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★16.2每份投标文件封皮须清楚地标明“正本”或“副本”。若正本和副本不符，以正本为准。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3" w:name="_Toc27725_WPSOffice_Level2"/>
      <w:r>
        <w:rPr>
          <w:rFonts w:hint="eastAsia" w:ascii="仿宋_GB2312" w:hAnsi="仿宋_GB2312" w:eastAsia="仿宋_GB2312" w:cs="仿宋_GB2312"/>
          <w:color w:val="000000" w:themeColor="text1"/>
          <w:szCs w:val="28"/>
          <w14:textFill>
            <w14:solidFill>
              <w14:schemeClr w14:val="tx1"/>
            </w14:solidFill>
          </w14:textFill>
        </w:rPr>
        <w:t>五 投标文件的递交</w:t>
      </w:r>
      <w:bookmarkEnd w:id="63"/>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17.投标文件的密封和标记</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17.1投标人应将投标文件密封，将正本和所有的副本、电子文档密封，并进行包封。</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17.2 所有包装封皮上均应：</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（1）注明项目名称、项目编号、包号、投标人名称。</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（2）加盖投标人单位公章。</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17.3如果投标人未按上述要求密封，其投标文件将被</w:t>
      </w:r>
      <w:r>
        <w:rPr>
          <w:rFonts w:hint="eastAsia" w:ascii="仿宋_GB2312" w:hAnsi="仿宋_GB2312" w:eastAsia="仿宋_GB2312" w:cs="仿宋_GB2312"/>
          <w:b/>
          <w:bCs/>
          <w:color w:val="000000" w:themeColor="text1"/>
          <w:szCs w:val="21"/>
          <w14:textFill>
            <w14:solidFill>
              <w14:schemeClr w14:val="tx1"/>
            </w14:solidFill>
          </w14:textFill>
        </w:rPr>
        <w:t>拒绝接收</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18.投标截止</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19. 投标文件的接收、修改与撤回</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19.1在投标截止时间后送达的投标文件，采购人和采购代理机构将</w:t>
      </w:r>
      <w:r>
        <w:rPr>
          <w:rFonts w:hint="eastAsia" w:ascii="仿宋_GB2312" w:hAnsi="仿宋_GB2312" w:eastAsia="仿宋_GB2312" w:cs="仿宋_GB2312"/>
          <w:b/>
          <w:bCs/>
          <w:color w:val="000000" w:themeColor="text1"/>
          <w:szCs w:val="21"/>
          <w14:textFill>
            <w14:solidFill>
              <w14:schemeClr w14:val="tx1"/>
            </w14:solidFill>
          </w14:textFill>
        </w:rPr>
        <w:t>拒绝接收</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19.3在投标截止时间之后，投标人不得对其投标文件做任何修改。</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19.4 采购人和采购代理机构对所接收并当众宣读投标内容的投标文件概不退回。</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4" w:name="_Toc988_WPSOffice_Level2"/>
      <w:bookmarkStart w:id="65" w:name="_Toc4544_WPSOffice_Level2"/>
      <w:r>
        <w:rPr>
          <w:rFonts w:hint="eastAsia" w:ascii="仿宋_GB2312" w:hAnsi="仿宋_GB2312" w:eastAsia="仿宋_GB2312" w:cs="仿宋_GB2312"/>
          <w:color w:val="000000" w:themeColor="text1"/>
          <w:szCs w:val="28"/>
          <w14:textFill>
            <w14:solidFill>
              <w14:schemeClr w14:val="tx1"/>
            </w14:solidFill>
          </w14:textFill>
        </w:rPr>
        <w:t>六 开标及评标</w:t>
      </w:r>
      <w:bookmarkEnd w:id="64"/>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20.开标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投标人不足 3 家的，不得开标。评标委员会成员不得参加开标活动。</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未宣读投标价格、价格折扣等实质内容，评标时不予承认。</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21.组建评标委员会</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22.资格审查</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；通过资格审查的投标人不足3家的，不得评标。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以联合体形式参加投标的，联合体任何成员存在以上不良信用记录的，联合体投标将被认定为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投标人自行提供的与网站信息不一致的其他证明材料亦不作为资格审查依据。</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23.符合性审查</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；通过符合性审查的投标人数量不足3家的，不得作进一步的比较和评价。</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24.投标文件的澄清</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24.2投标人的澄清、说明或补正将作为投标文件的一部分。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24.3投标文件报价出现前后不一致的，按照下列规定修正：</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（1）投标文件中开标一览表内容与投标文件中相应内容不一致的，以开标一览表为准；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（2）大写金额和小写金额不一致的，以大写金额为准；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（3）单价金额小数点或者百分比有明显错位的，以开标一览表的总价为准，并修改单价；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（4）总价金额与按单价汇总金额不一致的，以单价金额计算结果为准。</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24.4</w:t>
      </w:r>
      <w:r>
        <w:rPr>
          <w:rFonts w:hint="eastAsia" w:ascii="仿宋_GB2312" w:hAnsi="仿宋_GB2312" w:eastAsia="仿宋_GB2312" w:cs="仿宋_GB2312"/>
          <w:b/>
          <w:bCs/>
          <w:color w:val="000000" w:themeColor="text1"/>
          <w:szCs w:val="21"/>
          <w14:textFill>
            <w14:solidFill>
              <w14:schemeClr w14:val="tx1"/>
            </w14:solidFill>
          </w14:textFill>
        </w:rPr>
        <w:t>评标委员会认为</w:t>
      </w:r>
      <w:r>
        <w:rPr>
          <w:rFonts w:hint="eastAsia" w:ascii="仿宋_GB2312" w:hAnsi="仿宋_GB2312" w:eastAsia="仿宋_GB2312" w:cs="仿宋_GB2312"/>
          <w:color w:val="000000" w:themeColor="text1"/>
          <w:szCs w:val="21"/>
          <w14:textFill>
            <w14:solidFill>
              <w14:schemeClr w14:val="tx1"/>
            </w14:solidFill>
          </w14:textFill>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000000" w:themeColor="text1"/>
          <w:szCs w:val="21"/>
          <w14:textFill>
            <w14:solidFill>
              <w14:schemeClr w14:val="tx1"/>
            </w14:solidFill>
          </w14:textFill>
        </w:rPr>
        <w:t>无效投标</w:t>
      </w:r>
      <w:r>
        <w:rPr>
          <w:rFonts w:hint="eastAsia" w:ascii="仿宋_GB2312" w:hAnsi="仿宋_GB2312" w:eastAsia="仿宋_GB2312" w:cs="仿宋_GB2312"/>
          <w:color w:val="000000" w:themeColor="text1"/>
          <w:szCs w:val="21"/>
          <w14:textFill>
            <w14:solidFill>
              <w14:schemeClr w14:val="tx1"/>
            </w14:solidFill>
          </w14:textFill>
        </w:rPr>
        <w:t>处理。提交证明材料的合理时间按第四章 评标方法规定执行。</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25样品及演示</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25.3演示的评审方法以及评审标准具体内容见投标人须知表25.1条。</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26.投标无效</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如果投标文件没有对招标文件的实质性要求进行响应，将作为</w:t>
      </w:r>
      <w:r>
        <w:rPr>
          <w:rFonts w:hint="eastAsia" w:ascii="仿宋_GB2312" w:hAnsi="仿宋_GB2312" w:eastAsia="仿宋_GB2312" w:cs="仿宋_GB2312"/>
          <w:b/>
          <w:bCs/>
          <w:color w:val="000000" w:themeColor="text1"/>
          <w:szCs w:val="21"/>
          <w14:textFill>
            <w14:solidFill>
              <w14:schemeClr w14:val="tx1"/>
            </w14:solidFill>
          </w14:textFill>
        </w:rPr>
        <w:t>无效投标</w:t>
      </w:r>
      <w:r>
        <w:rPr>
          <w:rFonts w:hint="eastAsia" w:ascii="仿宋_GB2312" w:hAnsi="仿宋_GB2312" w:eastAsia="仿宋_GB2312" w:cs="仿宋_GB2312"/>
          <w:color w:val="000000" w:themeColor="text1"/>
          <w:szCs w:val="21"/>
          <w14:textFill>
            <w14:solidFill>
              <w14:schemeClr w14:val="tx1"/>
            </w14:solidFill>
          </w14:textFill>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26.2如发现下列情况之一的，其投标将被认定为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（1）未按招标文件的规定提交投标保证金的；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（2）未按照招标文件规定要求签署、盖章的；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（3）投标人的报价超过了招标文件中规定的预算金额或者最高限价的；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（4）不具备招标文件中规定的资格要求的；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（5）不符合法律、法规和招标文件中规定的其他实质性要求的。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（6）与其他投标人串通投标，或者与采购人串通投标；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（8）投标文件含有采购人不能接受的附加条件的；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（9）属于法律、法规和招标文件规定的其他投标无效情形；</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27.比较与评价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28.废标</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出现下列情形之一，将导致项目</w:t>
      </w:r>
      <w:r>
        <w:rPr>
          <w:rFonts w:hint="eastAsia" w:ascii="仿宋_GB2312" w:hAnsi="仿宋_GB2312" w:eastAsia="仿宋_GB2312" w:cs="仿宋_GB2312"/>
          <w:b/>
          <w:bCs/>
          <w:color w:val="000000" w:themeColor="text1"/>
          <w:szCs w:val="21"/>
          <w14:textFill>
            <w14:solidFill>
              <w14:schemeClr w14:val="tx1"/>
            </w14:solidFill>
          </w14:textFill>
        </w:rPr>
        <w:t>废标</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（1）符合专业条件的投标人或者对招标文件做实质性响应的投标人不足3家；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（2）出现影响采购公正的违法、违规行为的；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（3）投标人的报价均超过了采购预算或最高限价，采购人不能支付的；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（4）因重大变故，采购任务取消的。</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29.中标候选人的推荐原则及标准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29.2评标委员会将根据评标标准，按投标人须知表29.2条中规定的数量推荐中标候选人。</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29.3因推荐中标候选人名单产生其他问题，由评标委员会集体研究处理。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30.保密原则</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30.1评标将在严格保密的情况下进行。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七 确定中标</w:t>
      </w:r>
      <w:bookmarkEnd w:id="65"/>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31.确定中标人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★32.采购任务取消</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33.中标通知书</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33.2中标通知书是合同的组成部分。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34.签订合同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34.1中标人应当自发出中标通知书之日起 30 日内，与采购人签订书面合同。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35.履约保证金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35.1中标人应按照投标人须知表35.1条规定向采购人缴纳履约保证金。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36.采购代理服务费</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中标人须按照投标须知表36条规定，向采购代理机构支付采购代理服务费。</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37.廉洁自律规定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38.人员回避</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39.质疑与接收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39.3采购代理机构质疑函接收部门、联系电话和通讯地址, 见投标人须知表39.3条。</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40.履约验收</w:t>
      </w:r>
    </w:p>
    <w:p>
      <w:pPr>
        <w:adjustRightInd w:val="0"/>
        <w:snapToGrid w:val="0"/>
        <w:ind w:firstLine="42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p>
    <w:p>
      <w:pPr>
        <w:rPr>
          <w:color w:val="000000" w:themeColor="text1"/>
          <w14:textFill>
            <w14:solidFill>
              <w14:schemeClr w14:val="tx1"/>
            </w14:solidFill>
          </w14:textFill>
        </w:rPr>
      </w:pPr>
    </w:p>
    <w:p>
      <w:pPr>
        <w:widowControl/>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ascii="仿宋_GB2312" w:hAnsi="仿宋_GB2312" w:eastAsia="仿宋_GB2312" w:cs="仿宋_GB2312"/>
          <w:color w:val="000000" w:themeColor="text1"/>
          <w:sz w:val="21"/>
          <w:szCs w:val="21"/>
          <w14:textFill>
            <w14:solidFill>
              <w14:schemeClr w14:val="tx1"/>
            </w14:solidFill>
          </w14:textFill>
        </w:rPr>
        <w:br w:type="page"/>
      </w:r>
    </w:p>
    <w:p>
      <w:pPr>
        <w:pStyle w:val="2"/>
        <w:jc w:val="center"/>
        <w:rPr>
          <w:color w:val="000000" w:themeColor="text1"/>
          <w14:textFill>
            <w14:solidFill>
              <w14:schemeClr w14:val="tx1"/>
            </w14:solidFill>
          </w14:textFill>
        </w:rPr>
      </w:pPr>
      <w:bookmarkStart w:id="66" w:name="_Toc17725_WPSOffice_Level1"/>
      <w:r>
        <w:rPr>
          <w:rFonts w:hint="eastAsia"/>
          <w:color w:val="000000" w:themeColor="text1"/>
          <w14:textFill>
            <w14:solidFill>
              <w14:schemeClr w14:val="tx1"/>
            </w14:solidFill>
          </w14:textFill>
        </w:rPr>
        <w:t>第二章 投标文件内容及格式</w:t>
      </w:r>
      <w:bookmarkEnd w:id="66"/>
    </w:p>
    <w:p>
      <w:pPr>
        <w:ind w:firstLine="482" w:firstLineChars="200"/>
        <w:rPr>
          <w:rFonts w:ascii="仿宋_GB2312" w:hAnsi="仿宋_GB2312" w:eastAsia="仿宋_GB2312" w:cs="仿宋_GB2312"/>
          <w:color w:val="000000" w:themeColor="text1"/>
          <w14:textFill>
            <w14:solidFill>
              <w14:schemeClr w14:val="tx1"/>
            </w14:solidFill>
          </w14:textFill>
        </w:rPr>
      </w:pPr>
      <w:bookmarkStart w:id="67" w:name="sys_投标文件内容及格式：Block"/>
      <w:bookmarkEnd w:id="67"/>
      <w:bookmarkStart w:id="68" w:name="投标文件内容及格式：Block"/>
      <w:bookmarkEnd w:id="68"/>
      <w:bookmarkStart w:id="69" w:name="_Toc1538_WPSOffice_Level2"/>
      <w:bookmarkStart w:id="70" w:name="_Toc2481_WPSOffice_Level2"/>
      <w:r>
        <w:rPr>
          <w:rFonts w:hint="eastAsia" w:ascii="仿宋_GB2312" w:hAnsi="仿宋_GB2312" w:eastAsia="仿宋_GB2312" w:cs="仿宋_GB2312"/>
          <w:b/>
          <w:color w:val="000000" w:themeColor="text1"/>
          <w14:textFill>
            <w14:solidFill>
              <w14:schemeClr w14:val="tx1"/>
            </w14:solidFill>
          </w14:textFill>
        </w:rPr>
        <w:t>一、投标文件、电子文档的外封面、封口、封皮及目录</w:t>
      </w:r>
      <w:bookmarkEnd w:id="69"/>
      <w:bookmarkEnd w:id="70"/>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序号</w:t>
            </w:r>
          </w:p>
        </w:tc>
        <w:tc>
          <w:tcPr>
            <w:tcW w:w="6775" w:type="dxa"/>
            <w:vAlign w:val="center"/>
          </w:tcPr>
          <w:p>
            <w:pPr>
              <w:widowControl/>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内容</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77"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c>
          <w:tcPr>
            <w:tcW w:w="6775" w:type="dxa"/>
            <w:vAlign w:val="center"/>
          </w:tcPr>
          <w:p>
            <w:pPr>
              <w:widowControl/>
              <w:jc w:val="left"/>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投标文件、电子文档的外封面及封口</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6775" w:type="dxa"/>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投标文件的封皮</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6775" w:type="dxa"/>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投标文件的目录</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r>
    </w:tbl>
    <w:p>
      <w:pPr>
        <w:ind w:firstLine="482" w:firstLineChars="200"/>
        <w:rPr>
          <w:rFonts w:ascii="仿宋_GB2312" w:hAnsi="仿宋_GB2312" w:eastAsia="仿宋_GB2312" w:cs="仿宋_GB2312"/>
          <w:b/>
          <w:color w:val="000000" w:themeColor="text1"/>
          <w14:textFill>
            <w14:solidFill>
              <w14:schemeClr w14:val="tx1"/>
            </w14:solidFill>
          </w14:textFill>
        </w:rPr>
      </w:pPr>
      <w:bookmarkStart w:id="71" w:name="_Toc1266_WPSOffice_Level2"/>
      <w:bookmarkStart w:id="72" w:name="_Toc31052_WPSOffice_Level2"/>
      <w:r>
        <w:rPr>
          <w:rFonts w:hint="eastAsia" w:ascii="仿宋_GB2312" w:hAnsi="仿宋_GB2312" w:eastAsia="仿宋_GB2312" w:cs="仿宋_GB2312"/>
          <w:b/>
          <w:color w:val="000000" w:themeColor="text1"/>
          <w14:textFill>
            <w14:solidFill>
              <w14:schemeClr w14:val="tx1"/>
            </w14:solidFill>
          </w14:textFill>
        </w:rPr>
        <w:t>二、资格证明材料</w:t>
      </w:r>
      <w:bookmarkEnd w:id="71"/>
      <w:bookmarkEnd w:id="72"/>
      <w:r>
        <w:rPr>
          <w:rFonts w:hint="eastAsia" w:ascii="仿宋_GB2312" w:hAnsi="仿宋_GB2312" w:eastAsia="仿宋_GB2312" w:cs="仿宋_GB2312"/>
          <w:b/>
          <w:color w:val="000000" w:themeColor="text1"/>
          <w14:textFill>
            <w14:solidFill>
              <w14:schemeClr w14:val="tx1"/>
            </w14:solidFill>
          </w14:textFill>
        </w:rPr>
        <w:t>（有一项不符合要求，不能进入下一阶段评审）</w:t>
      </w:r>
    </w:p>
    <w:sdt>
      <w:sdtPr>
        <w:rPr>
          <w:rFonts w:hint="eastAsia" w:asciiTheme="majorEastAsia" w:hAnsiTheme="majorEastAsia" w:eastAsiaTheme="majorEastAsia"/>
          <w:color w:val="000000" w:themeColor="text1"/>
          <w14:textFill>
            <w14:solidFill>
              <w14:schemeClr w14:val="tx1"/>
            </w14:solidFill>
          </w14:textFill>
        </w:rPr>
        <w:alias w:val="资格性证明材料"/>
        <w:tag w:val="Document"/>
        <w:id w:val="1856614308"/>
        <w:lock w:val="sdtLocked"/>
      </w:sdtPr>
      <w:sdtEndPr>
        <w:rPr>
          <w:rFonts w:hint="eastAsia" w:ascii="仿宋" w:hAnsi="仿宋" w:eastAsia="仿宋"/>
          <w:color w:val="000000" w:themeColor="text1"/>
          <w:szCs w:val="21"/>
          <w14:textFill>
            <w14:solidFill>
              <w14:schemeClr w14:val="tx1"/>
            </w14:solidFill>
          </w14:textFill>
        </w:rPr>
      </w:sdtEndPr>
      <w:sdtContent>
        <w:p>
          <w:pPr>
            <w:rPr>
              <w:rFonts w:ascii="仿宋" w:hAnsi="仿宋"/>
              <w:color w:val="000000" w:themeColor="text1"/>
              <w:szCs w:val="21"/>
              <w14:textFill>
                <w14:solidFill>
                  <w14:schemeClr w14:val="tx1"/>
                </w14:solidFill>
              </w14:textFill>
            </w:rPr>
          </w:pPr>
          <w:bookmarkStart w:id="73" w:name="_Toc22359_WPSOffice_Level2"/>
          <w:bookmarkStart w:id="74" w:name="_Toc25206_WPSOffice_Level2"/>
          <w:bookmarkStart w:id="75" w:name="sys_资格性证明材料：Document"/>
          <w:bookmarkStart w:id="76" w:name="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序号</w:t>
                </w:r>
              </w:p>
            </w:tc>
            <w:tc>
              <w:tcPr>
                <w:tcW w:w="5399"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资格性证明材料</w:t>
                </w:r>
              </w:p>
            </w:tc>
            <w:tc>
              <w:tcPr>
                <w:tcW w:w="1031" w:type="dxa"/>
                <w:vAlign w:val="center"/>
              </w:tcPr>
              <w:p>
                <w:pP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包号</w:t>
                </w:r>
              </w:p>
            </w:tc>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格式</w:t>
                </w:r>
              </w:p>
            </w:tc>
            <w:tc>
              <w:tcPr>
                <w:tcW w:w="1106"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营业执照或事业单位法人证书或执业许可证等证明文件复印件或自然人的身份证明复印件（自然人身份证明仅在自然人作为投标主体时适用）</w:t>
                </w:r>
              </w:p>
            </w:tc>
            <w:sdt>
              <w:sdtPr>
                <w:rPr>
                  <w:rFonts w:hint="eastAsia" w:ascii="仿宋" w:hAnsi="仿宋"/>
                  <w:color w:val="000000" w:themeColor="text1"/>
                  <w14:textFill>
                    <w14:solidFill>
                      <w14:schemeClr w14:val="tx1"/>
                    </w14:solidFill>
                  </w14:textFill>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restart"/>
                <w:vAlign w:val="center"/>
              </w:tcPr>
              <w:p>
                <w:pPr>
                  <w:jc w:val="center"/>
                  <w:rPr>
                    <w:rFonts w:ascii="仿宋" w:hAnsi="仿宋"/>
                    <w:color w:val="000000" w:themeColor="text1"/>
                    <w:kern w:val="0"/>
                    <w:sz w:val="20"/>
                    <w:szCs w:val="21"/>
                    <w14:textFill>
                      <w14:solidFill>
                        <w14:schemeClr w14:val="tx1"/>
                      </w14:solidFill>
                    </w14:textFill>
                  </w:rPr>
                </w:pPr>
              </w:p>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2</w:t>
                </w:r>
              </w:p>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2</w:t>
                </w:r>
              </w:p>
            </w:tc>
            <w:tc>
              <w:tcPr>
                <w:tcW w:w="5399" w:type="dxa"/>
                <w:vAlign w:val="center"/>
              </w:tcPr>
              <w:p>
                <w:pPr>
                  <w:widowControl/>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组织机构代码证复印件（三证合一的不需提供）</w:t>
                </w:r>
              </w:p>
            </w:tc>
            <w:sdt>
              <w:sdtPr>
                <w:rPr>
                  <w:rFonts w:hint="eastAsia" w:ascii="仿宋" w:hAnsi="仿宋"/>
                  <w:color w:val="000000" w:themeColor="text1"/>
                  <w14:textFill>
                    <w14:solidFill>
                      <w14:schemeClr w14:val="tx1"/>
                    </w14:solidFill>
                  </w14:textFill>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3</w:t>
                </w:r>
              </w:p>
            </w:tc>
            <w:tc>
              <w:tcPr>
                <w:tcW w:w="5399" w:type="dxa"/>
                <w:vAlign w:val="center"/>
              </w:tcPr>
              <w:p>
                <w:pPr>
                  <w:widowControl/>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税务登记证复印件（三证合一的不需提供）</w:t>
                </w:r>
              </w:p>
            </w:tc>
            <w:sdt>
              <w:sdtPr>
                <w:rPr>
                  <w:rFonts w:hint="eastAsia" w:ascii="仿宋" w:hAnsi="仿宋"/>
                  <w:color w:val="000000" w:themeColor="text1"/>
                  <w14:textFill>
                    <w14:solidFill>
                      <w14:schemeClr w14:val="tx1"/>
                    </w14:solidFill>
                  </w14:textFill>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4</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法定代表人（或非法人组织负责人）身份证明书（自然人投标的无需提供、授权委托人参加投标的无需提供）</w:t>
                </w:r>
              </w:p>
            </w:tc>
            <w:sdt>
              <w:sdtPr>
                <w:rPr>
                  <w:rFonts w:hint="eastAsia" w:ascii="仿宋" w:hAnsi="仿宋"/>
                  <w:color w:val="000000" w:themeColor="text1"/>
                  <w14:textFill>
                    <w14:solidFill>
                      <w14:schemeClr w14:val="tx1"/>
                    </w14:solidFill>
                  </w14:textFill>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4</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5</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法定代表人（或非法人组织负责人）授权委托书（授权委托人参加投标的须提供）</w:t>
                </w:r>
              </w:p>
            </w:tc>
            <w:sdt>
              <w:sdtPr>
                <w:rPr>
                  <w:rFonts w:hint="eastAsia" w:ascii="仿宋" w:hAnsi="仿宋"/>
                  <w:color w:val="000000" w:themeColor="text1"/>
                  <w14:textFill>
                    <w14:solidFill>
                      <w14:schemeClr w14:val="tx1"/>
                    </w14:solidFill>
                  </w14:textFill>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5</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6</w:t>
                </w:r>
              </w:p>
            </w:tc>
            <w:tc>
              <w:tcPr>
                <w:tcW w:w="5399" w:type="dxa"/>
                <w:vAlign w:val="center"/>
              </w:tcPr>
              <w:p>
                <w:pPr>
                  <w:widowControl/>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具有良好的商业信誉和健全的财务会计制度的承诺函</w:t>
                </w:r>
              </w:p>
            </w:tc>
            <w:sdt>
              <w:sdtPr>
                <w:rPr>
                  <w:rFonts w:hint="eastAsia" w:ascii="仿宋" w:hAnsi="仿宋"/>
                  <w:color w:val="000000" w:themeColor="text1"/>
                  <w14:textFill>
                    <w14:solidFill>
                      <w14:schemeClr w14:val="tx1"/>
                    </w14:solidFill>
                  </w14:textFill>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6</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7</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开标时间前六个月内任一个月的依法缴纳税收的缴款凭据复印件</w:t>
                </w:r>
              </w:p>
              <w:p>
                <w:pPr>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（注：依法免税的投标人，应提供相关证明材料，包括相关法规要求原文及加盖公章的情况说明）</w:t>
                </w:r>
              </w:p>
            </w:tc>
            <w:sdt>
              <w:sdtPr>
                <w:rPr>
                  <w:rFonts w:hint="eastAsia" w:ascii="仿宋" w:hAnsi="仿宋"/>
                  <w:color w:val="000000" w:themeColor="text1"/>
                  <w14:textFill>
                    <w14:solidFill>
                      <w14:schemeClr w14:val="tx1"/>
                    </w14:solidFill>
                  </w14:textFill>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8</w:t>
                </w:r>
              </w:p>
            </w:tc>
            <w:tc>
              <w:tcPr>
                <w:tcW w:w="5399" w:type="dxa"/>
                <w:vAlign w:val="center"/>
              </w:tcPr>
              <w:p>
                <w:pPr>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color w:val="000000" w:themeColor="text1"/>
                  <w14:textFill>
                    <w14:solidFill>
                      <w14:schemeClr w14:val="tx1"/>
                    </w14:solidFill>
                  </w14:textFill>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9</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具备履行合同所必需的设备和专业技术能力声明函</w:t>
                </w:r>
              </w:p>
            </w:tc>
            <w:sdt>
              <w:sdtPr>
                <w:rPr>
                  <w:rFonts w:hint="eastAsia" w:ascii="仿宋" w:hAnsi="仿宋"/>
                  <w:color w:val="000000" w:themeColor="text1"/>
                  <w14:textFill>
                    <w14:solidFill>
                      <w14:schemeClr w14:val="tx1"/>
                    </w14:solidFill>
                  </w14:textFill>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7</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10</w:t>
                </w:r>
              </w:p>
            </w:tc>
            <w:tc>
              <w:tcPr>
                <w:tcW w:w="5399" w:type="dxa"/>
                <w:vAlign w:val="center"/>
              </w:tcPr>
              <w:p>
                <w:pPr>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参加政府采购活动前3年内在经营活动中没有重大违法记录的书面声明</w:t>
                </w:r>
              </w:p>
            </w:tc>
            <w:sdt>
              <w:sdtPr>
                <w:rPr>
                  <w:rFonts w:hint="eastAsia" w:ascii="仿宋" w:hAnsi="仿宋"/>
                  <w:color w:val="000000" w:themeColor="text1"/>
                  <w14:textFill>
                    <w14:solidFill>
                      <w14:schemeClr w14:val="tx1"/>
                    </w14:solidFill>
                  </w14:textFill>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8</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1</w:t>
                </w:r>
                <w:r>
                  <w:rPr>
                    <w:rFonts w:ascii="仿宋" w:hAnsi="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信用记录（采购人或采购代理机构将按照招标文件规定的审查期间内进行查询）</w:t>
                </w:r>
              </w:p>
            </w:tc>
            <w:sdt>
              <w:sdtPr>
                <w:rPr>
                  <w:rFonts w:hint="eastAsia" w:ascii="仿宋" w:hAnsi="仿宋"/>
                  <w:color w:val="000000" w:themeColor="text1"/>
                  <w14:textFill>
                    <w14:solidFill>
                      <w14:schemeClr w14:val="tx1"/>
                    </w14:solidFill>
                  </w14:textFill>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bl>
        <w:p>
          <w:pPr>
            <w:rPr>
              <w:rFonts w:ascii="仿宋" w:hAnsi="仿宋"/>
              <w:color w:val="000000" w:themeColor="text1"/>
              <w:szCs w:val="21"/>
              <w14:textFill>
                <w14:solidFill>
                  <w14:schemeClr w14:val="tx1"/>
                </w14:solidFill>
              </w14:textFill>
            </w:rPr>
          </w:pPr>
        </w:p>
      </w:sdtContent>
    </w:sdt>
    <w:p>
      <w:pPr>
        <w:ind w:firstLine="482" w:firstLineChars="200"/>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三、符合性证明材料</w:t>
      </w:r>
      <w:bookmarkEnd w:id="73"/>
      <w:bookmarkEnd w:id="74"/>
      <w:r>
        <w:rPr>
          <w:rFonts w:hint="eastAsia" w:ascii="仿宋_GB2312" w:hAnsi="仿宋_GB2312" w:eastAsia="仿宋_GB2312" w:cs="仿宋_GB2312"/>
          <w:b/>
          <w:color w:val="000000" w:themeColor="text1"/>
          <w14:textFill>
            <w14:solidFill>
              <w14:schemeClr w14:val="tx1"/>
            </w14:solidFill>
          </w14:textFill>
        </w:rPr>
        <w:t>（有一项不符合要求，不能进入下一阶段评审）</w:t>
      </w:r>
    </w:p>
    <w:bookmarkEnd w:id="75"/>
    <w:bookmarkEnd w:id="76"/>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7" w:name="_Toc24432_WPSOffice_Level2"/>
          <w:bookmarkStart w:id="78"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序号</w:t>
                </w:r>
              </w:p>
            </w:tc>
            <w:tc>
              <w:tcPr>
                <w:tcW w:w="5449"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符合性证明材料</w:t>
                </w:r>
              </w:p>
            </w:tc>
            <w:tc>
              <w:tcPr>
                <w:tcW w:w="987" w:type="dxa"/>
                <w:vAlign w:val="center"/>
              </w:tcPr>
              <w:p>
                <w:pP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包号</w:t>
                </w:r>
              </w:p>
            </w:tc>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c>
              <w:tcPr>
                <w:tcW w:w="1106"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1</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投标函</w:t>
                </w:r>
              </w:p>
            </w:tc>
            <w:sdt>
              <w:sdtPr>
                <w:rPr>
                  <w:rFonts w:hint="eastAsia" w:ascii="仿宋" w:hAnsi="仿宋"/>
                  <w:color w:val="000000" w:themeColor="text1"/>
                  <w14:textFill>
                    <w14:solidFill>
                      <w14:schemeClr w14:val="tx1"/>
                    </w14:solidFill>
                  </w14:textFill>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10</w:t>
                </w:r>
              </w:p>
            </w:tc>
            <w:tc>
              <w:tcPr>
                <w:tcW w:w="1106" w:type="dxa"/>
                <w:vMerge w:val="restart"/>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2</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递交投标保证金证明材料复印件</w:t>
                </w:r>
              </w:p>
            </w:tc>
            <w:sdt>
              <w:sdtPr>
                <w:rPr>
                  <w:rFonts w:hint="eastAsia" w:ascii="仿宋" w:hAnsi="仿宋"/>
                  <w:color w:val="000000" w:themeColor="text1"/>
                  <w14:textFill>
                    <w14:solidFill>
                      <w14:schemeClr w14:val="tx1"/>
                    </w14:solidFill>
                  </w14:textFill>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3</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开标一览表</w:t>
                </w:r>
              </w:p>
            </w:tc>
            <w:sdt>
              <w:sdtPr>
                <w:rPr>
                  <w:rFonts w:hint="eastAsia" w:ascii="仿宋" w:hAnsi="仿宋"/>
                  <w:color w:val="000000" w:themeColor="text1"/>
                  <w14:textFill>
                    <w14:solidFill>
                      <w14:schemeClr w14:val="tx1"/>
                    </w14:solidFill>
                  </w14:textFill>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11</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4</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服务价格明细表</w:t>
                </w:r>
              </w:p>
            </w:tc>
            <w:sdt>
              <w:sdtPr>
                <w:rPr>
                  <w:rFonts w:hint="eastAsia" w:ascii="仿宋" w:hAnsi="仿宋"/>
                  <w:color w:val="000000" w:themeColor="text1"/>
                  <w14:textFill>
                    <w14:solidFill>
                      <w14:schemeClr w14:val="tx1"/>
                    </w14:solidFill>
                  </w14:textFill>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12</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5</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服务需求响应表</w:t>
                </w:r>
              </w:p>
            </w:tc>
            <w:sdt>
              <w:sdtPr>
                <w:rPr>
                  <w:rFonts w:hint="eastAsia" w:ascii="仿宋" w:hAnsi="仿宋"/>
                  <w:color w:val="000000" w:themeColor="text1"/>
                  <w14:textFill>
                    <w14:solidFill>
                      <w14:schemeClr w14:val="tx1"/>
                    </w14:solidFill>
                  </w14:textFill>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13</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6</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商务条款偏离表</w:t>
                </w:r>
              </w:p>
            </w:tc>
            <w:sdt>
              <w:sdtPr>
                <w:rPr>
                  <w:rFonts w:hint="eastAsia" w:ascii="仿宋" w:hAnsi="仿宋"/>
                  <w:color w:val="000000" w:themeColor="text1"/>
                  <w14:textFill>
                    <w14:solidFill>
                      <w14:schemeClr w14:val="tx1"/>
                    </w14:solidFill>
                  </w14:textFill>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14</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7</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投标人关联单位说明</w:t>
                </w:r>
              </w:p>
            </w:tc>
            <w:sdt>
              <w:sdtPr>
                <w:rPr>
                  <w:rFonts w:hint="eastAsia" w:ascii="仿宋" w:hAnsi="仿宋"/>
                  <w:color w:val="000000" w:themeColor="text1"/>
                  <w14:textFill>
                    <w14:solidFill>
                      <w14:schemeClr w14:val="tx1"/>
                    </w14:solidFill>
                  </w14:textFill>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15</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8</w:t>
                </w:r>
              </w:p>
            </w:tc>
            <w:tc>
              <w:tcPr>
                <w:tcW w:w="5449" w:type="dxa"/>
                <w:vAlign w:val="center"/>
              </w:tcPr>
              <w:p>
                <w:pPr>
                  <w:adjustRightInd w:val="0"/>
                  <w:snapToGrid w:val="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其他符合性证明材料</w:t>
                </w:r>
              </w:p>
            </w:tc>
            <w:sdt>
              <w:sdtPr>
                <w:rPr>
                  <w:rFonts w:hint="eastAsia" w:ascii="仿宋" w:hAnsi="仿宋"/>
                  <w:color w:val="000000" w:themeColor="text1"/>
                  <w14:textFill>
                    <w14:solidFill>
                      <w14:schemeClr w14:val="tx1"/>
                    </w14:solidFill>
                  </w14:textFill>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7"/>
    <w:bookmarkEnd w:id="78"/>
    <w:p>
      <w:pPr>
        <w:snapToGrid w:val="0"/>
        <w:spacing w:before="120" w:beforeLines="50"/>
        <w:ind w:firstLine="482" w:firstLineChars="200"/>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四、其他材料（如有，请提供；如未提供，投标文件不作无效处理）</w:t>
      </w:r>
    </w:p>
    <w:sdt>
      <w:sdtPr>
        <w:rPr>
          <w:rFonts w:hint="eastAsia" w:asciiTheme="majorEastAsia" w:hAnsiTheme="majorEastAsia" w:eastAsiaTheme="majorEastAsia"/>
          <w:color w:val="000000" w:themeColor="text1"/>
          <w14:textFill>
            <w14:solidFill>
              <w14:schemeClr w14:val="tx1"/>
            </w14:solidFill>
          </w14:textFill>
        </w:rPr>
        <w:alias w:val="其它材料"/>
        <w:tag w:val="Document"/>
        <w:id w:val="-145358182"/>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27"/>
            <w:tblW w:w="9031" w:type="dxa"/>
            <w:jc w:val="center"/>
            <w:tblLayout w:type="autofit"/>
            <w:tblCellMar>
              <w:top w:w="0" w:type="dxa"/>
              <w:left w:w="108" w:type="dxa"/>
              <w:bottom w:w="0" w:type="dxa"/>
              <w:right w:w="108" w:type="dxa"/>
            </w:tblCellMar>
          </w:tblPr>
          <w:tblGrid>
            <w:gridCol w:w="708"/>
            <w:gridCol w:w="5340"/>
            <w:gridCol w:w="992"/>
            <w:gridCol w:w="851"/>
            <w:gridCol w:w="1140"/>
          </w:tblGrid>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fldChar w:fldCharType="begin"/>
                </w:r>
                <w:r>
                  <w:rPr>
                    <w:rFonts w:hint="eastAsia" w:ascii="仿宋" w:hAnsi="仿宋"/>
                    <w:color w:val="000000" w:themeColor="text1"/>
                    <w14:textFill>
                      <w14:solidFill>
                        <w14:schemeClr w14:val="tx1"/>
                      </w14:solidFill>
                    </w14:textFill>
                  </w:rPr>
                  <w:instrText xml:space="preserve"> DOCPROPERTY  其它证明  \* MERGEFORMAT </w:instrText>
                </w:r>
                <w:r>
                  <w:rPr>
                    <w:rFonts w:hint="eastAsia" w:ascii="仿宋" w:hAnsi="仿宋"/>
                    <w:color w:val="000000" w:themeColor="text1"/>
                    <w14:textFill>
                      <w14:solidFill>
                        <w14:schemeClr w14:val="tx1"/>
                      </w14:solidFill>
                    </w14:textFill>
                  </w:rPr>
                  <w:fldChar w:fldCharType="separate"/>
                </w:r>
                <w:r>
                  <w:rPr>
                    <w:rFonts w:hint="eastAsia" w:ascii="仿宋" w:hAnsi="仿宋"/>
                    <w:color w:val="000000" w:themeColor="text1"/>
                    <w14:textFill>
                      <w14:solidFill>
                        <w14:schemeClr w14:val="tx1"/>
                      </w14:solidFill>
                    </w14:textFill>
                  </w:rPr>
                  <w:t>序号</w:t>
                </w:r>
                <w:r>
                  <w:rPr>
                    <w:rFonts w:hint="eastAsia" w:ascii="仿宋" w:hAnsi="仿宋"/>
                    <w:color w:val="000000" w:themeColor="text1"/>
                    <w14:textFill>
                      <w14:solidFill>
                        <w14:schemeClr w14:val="tx1"/>
                      </w14:solidFill>
                    </w14:textFill>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装订顺序</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监狱企业证明文件</w:t>
                </w:r>
              </w:p>
            </w:tc>
            <w:sdt>
              <w:sdtPr>
                <w:rPr>
                  <w:rFonts w:hint="eastAsia" w:ascii="仿宋" w:hAnsi="仿宋"/>
                  <w:color w:val="000000" w:themeColor="text1"/>
                  <w14:textFill>
                    <w14:solidFill>
                      <w14:schemeClr w14:val="tx1"/>
                    </w14:solidFill>
                  </w14:textFill>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中小企业声明函</w:t>
                </w:r>
              </w:p>
            </w:tc>
            <w:sdt>
              <w:sdtPr>
                <w:rPr>
                  <w:rFonts w:hint="eastAsia" w:ascii="仿宋" w:hAnsi="仿宋"/>
                  <w:color w:val="000000" w:themeColor="text1"/>
                  <w14:textFill>
                    <w14:solidFill>
                      <w14:schemeClr w14:val="tx1"/>
                    </w14:solidFill>
                  </w14:textFill>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16</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制造商企业（单位）类型声明函</w:t>
                </w:r>
              </w:p>
            </w:tc>
            <w:sdt>
              <w:sdtPr>
                <w:rPr>
                  <w:rFonts w:hint="eastAsia" w:ascii="仿宋" w:hAnsi="仿宋"/>
                  <w:color w:val="000000" w:themeColor="text1"/>
                  <w14:textFill>
                    <w14:solidFill>
                      <w14:schemeClr w14:val="tx1"/>
                    </w14:solidFill>
                  </w14:textFill>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17</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残疾人福利性单位声明函</w:t>
                </w:r>
              </w:p>
            </w:tc>
            <w:sdt>
              <w:sdtPr>
                <w:rPr>
                  <w:rFonts w:hint="eastAsia" w:ascii="仿宋" w:hAnsi="仿宋"/>
                  <w:color w:val="000000" w:themeColor="text1"/>
                  <w14:textFill>
                    <w14:solidFill>
                      <w14:schemeClr w14:val="tx1"/>
                    </w14:solidFill>
                  </w14:textFill>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18</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聘用建档立卡贫困人员物业公司声明函</w:t>
                </w:r>
              </w:p>
            </w:tc>
            <w:sdt>
              <w:sdtPr>
                <w:rPr>
                  <w:rFonts w:hint="eastAsia" w:ascii="仿宋" w:hAnsi="仿宋"/>
                  <w:color w:val="000000" w:themeColor="text1"/>
                  <w14:textFill>
                    <w14:solidFill>
                      <w14:schemeClr w14:val="tx1"/>
                    </w14:solidFill>
                  </w14:textFill>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19</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6</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列入《辽宁省创新产品和服务目录》内的产品、服务的证明材料（如适用）</w:t>
                </w:r>
              </w:p>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（此项要求可视实际情况设置在符合性证明材料或其他材料中）</w:t>
                </w:r>
              </w:p>
            </w:tc>
            <w:sdt>
              <w:sdtPr>
                <w:rPr>
                  <w:rFonts w:hint="eastAsia" w:ascii="仿宋" w:hAnsi="仿宋"/>
                  <w:color w:val="000000" w:themeColor="text1"/>
                  <w14:textFill>
                    <w14:solidFill>
                      <w14:schemeClr w14:val="tx1"/>
                    </w14:solidFill>
                  </w14:textFill>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sdtContent>
    </w:sdt>
    <w:p>
      <w:pPr>
        <w:ind w:firstLine="482" w:firstLineChars="200"/>
        <w:rPr>
          <w:rFonts w:ascii="仿宋_GB2312" w:hAnsi="仿宋_GB2312" w:eastAsia="仿宋_GB2312" w:cs="仿宋_GB2312"/>
          <w:b/>
          <w:color w:val="000000" w:themeColor="text1"/>
          <w14:textFill>
            <w14:solidFill>
              <w14:schemeClr w14:val="tx1"/>
            </w14:solidFill>
          </w14:textFill>
        </w:rPr>
      </w:pPr>
      <w:bookmarkStart w:id="79" w:name="_Toc23127_WPSOffice_Level2"/>
      <w:bookmarkStart w:id="80" w:name="_Toc24011_WPSOffice_Level2"/>
      <w:r>
        <w:rPr>
          <w:rFonts w:hint="eastAsia" w:ascii="仿宋_GB2312" w:hAnsi="仿宋_GB2312" w:eastAsia="仿宋_GB2312" w:cs="仿宋_GB2312"/>
          <w:b/>
          <w:color w:val="000000" w:themeColor="text1"/>
          <w14:textFill>
            <w14:solidFill>
              <w14:schemeClr w14:val="tx1"/>
            </w14:solidFill>
          </w14:textFill>
        </w:rPr>
        <w:t>重要提示：</w:t>
      </w:r>
      <w:bookmarkEnd w:id="79"/>
      <w:bookmarkEnd w:id="80"/>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1、投标人提供的证明材料，除需要投标人填报或有特殊说明外，均须按要求提供。</w:t>
      </w:r>
      <w:r>
        <w:rPr>
          <w:rFonts w:hint="eastAsia" w:ascii="仿宋" w:hAnsi="仿宋" w:cs="仿宋_GB2312"/>
          <w:b/>
          <w:bCs/>
          <w:color w:val="000000" w:themeColor="text1"/>
          <w:sz w:val="21"/>
          <w:szCs w:val="21"/>
          <w14:textFill>
            <w14:solidFill>
              <w14:schemeClr w14:val="tx1"/>
            </w14:solidFill>
          </w14:textFill>
        </w:rPr>
        <w:t xml:space="preserve"> </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4、</w:t>
      </w:r>
      <w:r>
        <w:rPr>
          <w:rFonts w:hint="eastAsia" w:ascii="仿宋" w:hAnsi="仿宋" w:cs="仿宋_GB2312"/>
          <w:b/>
          <w:bCs/>
          <w:color w:val="000000" w:themeColor="text1"/>
          <w:sz w:val="21"/>
          <w:szCs w:val="21"/>
          <w14:textFill>
            <w14:solidFill>
              <w14:schemeClr w14:val="tx1"/>
            </w14:solidFill>
          </w14:textFill>
        </w:rPr>
        <w:t>“资格证明材料”</w:t>
      </w:r>
      <w:r>
        <w:rPr>
          <w:rFonts w:hint="eastAsia" w:ascii="仿宋" w:hAnsi="仿宋" w:cs="仿宋_GB2312"/>
          <w:color w:val="000000" w:themeColor="text1"/>
          <w:sz w:val="21"/>
          <w:szCs w:val="21"/>
          <w14:textFill>
            <w14:solidFill>
              <w14:schemeClr w14:val="tx1"/>
            </w14:solidFill>
          </w14:textFill>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5、</w:t>
      </w:r>
      <w:r>
        <w:rPr>
          <w:rFonts w:hint="eastAsia" w:ascii="仿宋" w:hAnsi="仿宋" w:cs="仿宋_GB2312"/>
          <w:b/>
          <w:bCs/>
          <w:color w:val="000000" w:themeColor="text1"/>
          <w:sz w:val="21"/>
          <w:szCs w:val="21"/>
          <w14:textFill>
            <w14:solidFill>
              <w14:schemeClr w14:val="tx1"/>
            </w14:solidFill>
          </w14:textFill>
        </w:rPr>
        <w:t>“符合性证明材料”</w:t>
      </w:r>
      <w:r>
        <w:rPr>
          <w:rFonts w:hint="eastAsia" w:ascii="仿宋" w:hAnsi="仿宋" w:cs="仿宋_GB2312"/>
          <w:color w:val="000000" w:themeColor="text1"/>
          <w:sz w:val="21"/>
          <w:szCs w:val="21"/>
          <w14:textFill>
            <w14:solidFill>
              <w14:schemeClr w14:val="tx1"/>
            </w14:solidFill>
          </w14:textFill>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6、“其他材料”</w:t>
      </w:r>
    </w:p>
    <w:p>
      <w:pPr>
        <w:adjustRightInd w:val="0"/>
        <w:snapToGrid w:val="0"/>
        <w:spacing w:line="300" w:lineRule="exact"/>
        <w:ind w:firstLine="420" w:firstLineChars="200"/>
        <w:rPr>
          <w:rFonts w:ascii="仿宋" w:hAnsi="仿宋" w:cs="仿宋_GB2312"/>
          <w:color w:val="000000" w:themeColor="text1"/>
          <w:kern w:val="0"/>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w:t>
      </w:r>
      <w:r>
        <w:rPr>
          <w:rFonts w:hint="eastAsia" w:ascii="仿宋" w:hAnsi="仿宋" w:cs="仿宋_GB2312"/>
          <w:color w:val="000000" w:themeColor="text1"/>
          <w:kern w:val="0"/>
          <w:sz w:val="21"/>
          <w:szCs w:val="21"/>
          <w14:textFill>
            <w14:solidFill>
              <w14:schemeClr w14:val="tx1"/>
            </w14:solidFill>
          </w14:textFill>
        </w:rPr>
        <w:t>综合评分法：</w:t>
      </w:r>
      <w:r>
        <w:rPr>
          <w:rFonts w:hint="eastAsia" w:ascii="仿宋" w:hAnsi="仿宋" w:cs="仿宋_GB2312"/>
          <w:color w:val="000000" w:themeColor="text1"/>
          <w:sz w:val="21"/>
          <w:szCs w:val="21"/>
          <w14:textFill>
            <w14:solidFill>
              <w14:schemeClr w14:val="tx1"/>
            </w14:solidFill>
          </w14:textFill>
        </w:rPr>
        <w:t>投标人可就</w:t>
      </w:r>
      <w:r>
        <w:rPr>
          <w:rFonts w:hint="eastAsia" w:ascii="仿宋" w:hAnsi="仿宋" w:cs="仿宋_GB2312"/>
          <w:color w:val="000000" w:themeColor="text1"/>
          <w:kern w:val="0"/>
          <w:sz w:val="21"/>
          <w:szCs w:val="21"/>
          <w14:textFill>
            <w14:solidFill>
              <w14:schemeClr w14:val="tx1"/>
            </w14:solidFill>
          </w14:textFill>
        </w:rPr>
        <w:t>招标文件要求以及评分细则中各项要求提供相应材料。</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w:t>
      </w:r>
      <w:r>
        <w:rPr>
          <w:rFonts w:hint="eastAsia" w:ascii="仿宋" w:hAnsi="仿宋" w:cs="仿宋_GB2312"/>
          <w:color w:val="000000" w:themeColor="text1"/>
          <w:kern w:val="0"/>
          <w:sz w:val="21"/>
          <w:szCs w:val="21"/>
          <w14:textFill>
            <w14:solidFill>
              <w14:schemeClr w14:val="tx1"/>
            </w14:solidFill>
          </w14:textFill>
        </w:rPr>
        <w:t>最低评标价法：</w:t>
      </w:r>
      <w:r>
        <w:rPr>
          <w:rFonts w:hint="eastAsia" w:ascii="仿宋" w:hAnsi="仿宋" w:cs="仿宋_GB2312"/>
          <w:color w:val="000000" w:themeColor="text1"/>
          <w:sz w:val="21"/>
          <w:szCs w:val="21"/>
          <w14:textFill>
            <w14:solidFill>
              <w14:schemeClr w14:val="tx1"/>
            </w14:solidFill>
          </w14:textFill>
        </w:rPr>
        <w:t>投标人可就</w:t>
      </w:r>
      <w:r>
        <w:rPr>
          <w:rFonts w:hint="eastAsia" w:ascii="仿宋" w:hAnsi="仿宋" w:cs="仿宋_GB2312"/>
          <w:color w:val="000000" w:themeColor="text1"/>
          <w:kern w:val="0"/>
          <w:sz w:val="21"/>
          <w:szCs w:val="21"/>
          <w14:textFill>
            <w14:solidFill>
              <w14:schemeClr w14:val="tx1"/>
            </w14:solidFill>
          </w14:textFill>
        </w:rPr>
        <w:t>招标文件要求提供相应材料。</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w:t>
      </w:r>
    </w:p>
    <w:p>
      <w:pPr>
        <w:jc w:val="center"/>
        <w:rPr>
          <w:rFonts w:ascii="仿宋" w:hAnsi="仿宋" w:cs="仿宋_GB2312"/>
          <w:b/>
          <w:bCs/>
          <w:color w:val="000000" w:themeColor="text1"/>
          <w:sz w:val="32"/>
          <w:szCs w:val="32"/>
          <w14:textFill>
            <w14:solidFill>
              <w14:schemeClr w14:val="tx1"/>
            </w14:solidFill>
          </w14:textFill>
        </w:rPr>
      </w:pPr>
      <w:bookmarkStart w:id="81" w:name="_Toc21090_WPSOffice_Level2"/>
      <w:bookmarkStart w:id="82" w:name="_Toc26322_WPSOffice_Level2"/>
      <w:r>
        <w:rPr>
          <w:rFonts w:hint="eastAsia" w:ascii="仿宋" w:hAnsi="仿宋" w:cs="仿宋_GB2312"/>
          <w:b/>
          <w:bCs/>
          <w:color w:val="000000" w:themeColor="text1"/>
          <w:sz w:val="32"/>
          <w:szCs w:val="32"/>
          <w14:textFill>
            <w14:solidFill>
              <w14:schemeClr w14:val="tx1"/>
            </w14:solidFill>
          </w14:textFill>
        </w:rPr>
        <w:t>投标文件、电子文档外封面、封口格式</w:t>
      </w:r>
      <w:bookmarkEnd w:id="81"/>
      <w:bookmarkEnd w:id="82"/>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14:textFill>
                  <w14:solidFill>
                    <w14:schemeClr w14:val="tx1"/>
                  </w14:solidFill>
                </w14:textFill>
              </w:rPr>
            </w:pPr>
            <w:r>
              <w:rPr>
                <w:rFonts w:hint="eastAsia" w:ascii="仿宋" w:hAnsi="仿宋" w:cs="仿宋_GB2312"/>
                <w:b/>
                <w:bCs/>
                <w:color w:val="000000" w:themeColor="text1"/>
                <w:sz w:val="44"/>
                <w:szCs w:val="52"/>
                <w14:textFill>
                  <w14:solidFill>
                    <w14:schemeClr w14:val="tx1"/>
                  </w14:solidFill>
                </w14:textFill>
              </w:rPr>
              <w:t>投标文件/电子文档</w:t>
            </w: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所投包号：第  包</w:t>
            </w: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项目名称：</w:t>
            </w: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项目编号：</w:t>
            </w:r>
          </w:p>
          <w:p>
            <w:pPr>
              <w:jc w:val="center"/>
              <w:rPr>
                <w:rFonts w:ascii="仿宋" w:hAnsi="仿宋" w:cs="仿宋_GB2312"/>
                <w:color w:val="000000" w:themeColor="text1"/>
                <w:sz w:val="21"/>
                <w:szCs w:val="21"/>
                <w14:textFill>
                  <w14:solidFill>
                    <w14:schemeClr w14:val="tx1"/>
                  </w14:solidFill>
                </w14:textFill>
              </w:rPr>
            </w:pPr>
          </w:p>
          <w:p>
            <w:pPr>
              <w:jc w:val="center"/>
              <w:rPr>
                <w:rFonts w:ascii="仿宋" w:hAnsi="仿宋" w:cs="仿宋_GB2312"/>
                <w:color w:val="000000" w:themeColor="text1"/>
                <w:sz w:val="21"/>
                <w:szCs w:val="21"/>
                <w14:textFill>
                  <w14:solidFill>
                    <w14:schemeClr w14:val="tx1"/>
                  </w14:solidFill>
                </w14:textFill>
              </w:rPr>
            </w:pPr>
          </w:p>
          <w:p>
            <w:pPr>
              <w:jc w:val="center"/>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p>
        </w:tc>
      </w:tr>
    </w:tbl>
    <w:p>
      <w:pPr>
        <w:rPr>
          <w:rFonts w:ascii="仿宋" w:hAnsi="仿宋" w:cs="仿宋_GB2312"/>
          <w:color w:val="000000" w:themeColor="text1"/>
          <w:sz w:val="21"/>
          <w:szCs w:val="21"/>
          <w14:textFill>
            <w14:solidFill>
              <w14:schemeClr w14:val="tx1"/>
            </w14:solidFill>
          </w14:textFill>
        </w:rPr>
      </w:pPr>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szCs w:val="32"/>
          <w14:textFill>
            <w14:solidFill>
              <w14:schemeClr w14:val="tx1"/>
            </w14:solidFill>
          </w14:textFill>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——于</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年</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月</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日</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时之前不准启封（公章）——</w:t>
            </w:r>
          </w:p>
        </w:tc>
      </w:tr>
    </w:tbl>
    <w:p>
      <w:pPr>
        <w:rPr>
          <w:rFonts w:ascii="仿宋" w:hAnsi="仿宋" w:cs="仿宋_GB2312"/>
          <w:color w:val="000000" w:themeColor="text1"/>
          <w14:textFill>
            <w14:solidFill>
              <w14:schemeClr w14:val="tx1"/>
            </w14:solidFill>
          </w14:textFill>
        </w:rPr>
      </w:pPr>
    </w:p>
    <w:p>
      <w:pPr>
        <w:widowControl/>
        <w:spacing w:line="240" w:lineRule="auto"/>
        <w:jc w:val="left"/>
        <w:rPr>
          <w:rFonts w:ascii="仿宋" w:hAnsi="仿宋" w:cs="仿宋_GB2312"/>
          <w:color w:val="000000" w:themeColor="text1"/>
          <w14:textFill>
            <w14:solidFill>
              <w14:schemeClr w14:val="tx1"/>
            </w14:solidFill>
          </w14:textFill>
        </w:rPr>
      </w:pPr>
      <w:r>
        <w:rPr>
          <w:rFonts w:ascii="仿宋" w:hAnsi="仿宋" w:cs="仿宋_GB2312"/>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格式2</w:t>
      </w:r>
    </w:p>
    <w:p>
      <w:pPr>
        <w:jc w:val="center"/>
        <w:rPr>
          <w:rFonts w:ascii="仿宋" w:hAnsi="仿宋" w:cs="仿宋_GB2312"/>
          <w:b/>
          <w:bCs/>
          <w:color w:val="000000" w:themeColor="text1"/>
          <w:sz w:val="32"/>
          <w:szCs w:val="32"/>
          <w14:textFill>
            <w14:solidFill>
              <w14:schemeClr w14:val="tx1"/>
            </w14:solidFill>
          </w14:textFill>
        </w:rPr>
      </w:pPr>
      <w:r>
        <w:rPr>
          <w:rFonts w:ascii="仿宋" w:hAnsi="仿宋" w:cs="仿宋_GB2312"/>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color w:val="000000" w:themeColor="text1"/>
          <w:sz w:val="32"/>
          <w:szCs w:val="32"/>
          <w14:textFill>
            <w14:solidFill>
              <w14:schemeClr w14:val="tx1"/>
            </w14:solidFill>
          </w14:textFill>
        </w:rPr>
        <w:t>投标文件的封皮</w:t>
      </w: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jc w:val="center"/>
        <w:rPr>
          <w:rFonts w:ascii="仿宋" w:hAnsi="仿宋" w:cs="仿宋_GB2312"/>
          <w:b/>
          <w:bCs/>
          <w:color w:val="000000" w:themeColor="text1"/>
          <w:sz w:val="52"/>
          <w:szCs w:val="52"/>
          <w14:textFill>
            <w14:solidFill>
              <w14:schemeClr w14:val="tx1"/>
            </w14:solidFill>
          </w14:textFill>
        </w:rPr>
      </w:pPr>
      <w:r>
        <w:rPr>
          <w:rFonts w:hint="eastAsia" w:ascii="仿宋" w:hAnsi="仿宋" w:cs="仿宋_GB2312"/>
          <w:b/>
          <w:bCs/>
          <w:color w:val="000000" w:themeColor="text1"/>
          <w:sz w:val="52"/>
          <w:szCs w:val="52"/>
          <w14:textFill>
            <w14:solidFill>
              <w14:schemeClr w14:val="tx1"/>
            </w14:solidFill>
          </w14:textFill>
        </w:rPr>
        <w:t>投  标  文  件</w:t>
      </w: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所投包号：第  包</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项目名称：</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项目编号：</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投标人名称 ：</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格式3</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83" w:name="_Toc2304_WPSOffice_Level2"/>
      <w:bookmarkStart w:id="84" w:name="_Toc21414_WPSOffice_Level2"/>
      <w:r>
        <w:rPr>
          <w:rFonts w:hint="eastAsia" w:ascii="仿宋" w:hAnsi="仿宋" w:cs="仿宋_GB2312"/>
          <w:b/>
          <w:color w:val="000000" w:themeColor="text1"/>
          <w:sz w:val="32"/>
          <w:szCs w:val="32"/>
          <w14:textFill>
            <w14:solidFill>
              <w14:schemeClr w14:val="tx1"/>
            </w14:solidFill>
          </w14:textFill>
        </w:rPr>
        <w:t>目  录</w:t>
      </w:r>
      <w:bookmarkEnd w:id="83"/>
      <w:bookmarkEnd w:id="84"/>
    </w:p>
    <w:p>
      <w:pPr>
        <w:rPr>
          <w:rFonts w:ascii="仿宋" w:hAnsi="仿宋" w:cs="仿宋_GB2312"/>
          <w:color w:val="000000" w:themeColor="text1"/>
          <w14:textFill>
            <w14:solidFill>
              <w14:schemeClr w14:val="tx1"/>
            </w14:solidFill>
          </w14:textFill>
        </w:rPr>
      </w:pPr>
      <w:bookmarkStart w:id="85" w:name="_Toc30940_WPSOffice_Level2"/>
      <w:bookmarkStart w:id="86" w:name="_Toc7636_WPSOffice_Level2"/>
      <w:r>
        <w:rPr>
          <w:rFonts w:hint="eastAsia" w:ascii="仿宋" w:hAnsi="仿宋" w:cs="仿宋_GB2312"/>
          <w:color w:val="000000" w:themeColor="text1"/>
          <w14:textFill>
            <w14:solidFill>
              <w14:schemeClr w14:val="tx1"/>
            </w14:solidFill>
          </w14:textFill>
        </w:rPr>
        <w:t>一、资格证明材料</w:t>
      </w:r>
      <w:bookmarkEnd w:id="85"/>
      <w:bookmarkEnd w:id="86"/>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w:t>
      </w:r>
    </w:p>
    <w:p>
      <w:pPr>
        <w:rPr>
          <w:rFonts w:ascii="仿宋" w:hAnsi="仿宋" w:cs="仿宋_GB2312"/>
          <w:color w:val="000000" w:themeColor="text1"/>
          <w14:textFill>
            <w14:solidFill>
              <w14:schemeClr w14:val="tx1"/>
            </w14:solidFill>
          </w14:textFill>
        </w:rPr>
      </w:pPr>
      <w:bookmarkStart w:id="87" w:name="_Toc31702_WPSOffice_Level2"/>
      <w:bookmarkStart w:id="88" w:name="_Toc13950_WPSOffice_Level2"/>
      <w:r>
        <w:rPr>
          <w:rFonts w:hint="eastAsia" w:ascii="仿宋" w:hAnsi="仿宋" w:cs="仿宋_GB2312"/>
          <w:color w:val="000000" w:themeColor="text1"/>
          <w14:textFill>
            <w14:solidFill>
              <w14:schemeClr w14:val="tx1"/>
            </w14:solidFill>
          </w14:textFill>
        </w:rPr>
        <w:t>二、符合性证明材料</w:t>
      </w:r>
      <w:bookmarkEnd w:id="87"/>
      <w:bookmarkEnd w:id="88"/>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w:t>
      </w:r>
    </w:p>
    <w:p>
      <w:pPr>
        <w:rPr>
          <w:rFonts w:ascii="仿宋" w:hAnsi="仿宋" w:cs="仿宋_GB2312"/>
          <w:color w:val="000000" w:themeColor="text1"/>
          <w14:textFill>
            <w14:solidFill>
              <w14:schemeClr w14:val="tx1"/>
            </w14:solidFill>
          </w14:textFill>
        </w:rPr>
      </w:pPr>
      <w:bookmarkStart w:id="89" w:name="_Toc9090_WPSOffice_Level2"/>
      <w:bookmarkStart w:id="90" w:name="_Toc14854_WPSOffice_Level2"/>
      <w:r>
        <w:rPr>
          <w:rFonts w:hint="eastAsia" w:ascii="仿宋" w:hAnsi="仿宋" w:cs="仿宋_GB2312"/>
          <w:color w:val="000000" w:themeColor="text1"/>
          <w14:textFill>
            <w14:solidFill>
              <w14:schemeClr w14:val="tx1"/>
            </w14:solidFill>
          </w14:textFill>
        </w:rPr>
        <w:t>三、其它材料</w:t>
      </w:r>
      <w:bookmarkEnd w:id="89"/>
      <w:bookmarkEnd w:id="90"/>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w:t>
      </w: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adjustRightInd w:val="0"/>
        <w:snapToGrid w:val="0"/>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其授权委托人(签字或盖章)：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pStyle w:val="3"/>
        <w:snapToGrid w:val="0"/>
        <w:spacing w:before="0" w:after="0" w:line="240" w:lineRule="auto"/>
        <w:rPr>
          <w:rFonts w:ascii="仿宋" w:hAnsi="仿宋" w:eastAsia="仿宋" w:cs="仿宋_GB2312"/>
          <w:b w:val="0"/>
          <w:bCs w:val="0"/>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br w:type="page"/>
      </w:r>
      <w:r>
        <w:rPr>
          <w:rFonts w:hint="eastAsia" w:ascii="仿宋" w:hAnsi="仿宋" w:eastAsia="仿宋" w:cs="仿宋_GB2312"/>
          <w:color w:val="000000" w:themeColor="text1"/>
          <w:szCs w:val="28"/>
          <w14:textFill>
            <w14:solidFill>
              <w14:schemeClr w14:val="tx1"/>
            </w14:solidFill>
          </w14:textFill>
        </w:rPr>
        <w:t>格式4</w:t>
      </w:r>
      <w:bookmarkStart w:id="91" w:name="_Toc3401_WPSOffice_Level2"/>
      <w:bookmarkStart w:id="92" w:name="_Toc16924_WPSOffice_Level2"/>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32"/>
          <w:szCs w:val="32"/>
          <w14:textFill>
            <w14:solidFill>
              <w14:schemeClr w14:val="tx1"/>
            </w14:solidFill>
          </w14:textFill>
        </w:rPr>
        <w:t>法定代表人（或非法人组织负责人）身份证明书</w:t>
      </w:r>
      <w:bookmarkEnd w:id="91"/>
      <w:bookmarkEnd w:id="92"/>
    </w:p>
    <w:p>
      <w:pPr>
        <w:ind w:firstLine="960" w:firstLineChars="4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姓名：</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，性别：</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，出生日期：</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，现任职务：</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，系</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（投标人名称）的法定代表人（或非法人组织负责人）。</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特此证明。</w:t>
      </w: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（※法定代表人（或非法人组织负责人）身份证正、反面复印件※）</w:t>
            </w:r>
          </w:p>
        </w:tc>
      </w:tr>
    </w:tbl>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spacing w:line="480" w:lineRule="auto"/>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b w:val="0"/>
          <w:bCs w:val="0"/>
          <w:color w:val="000000" w:themeColor="text1"/>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格式5</w:t>
      </w:r>
      <w:bookmarkStart w:id="93" w:name="_Toc122_WPSOffice_Level2"/>
      <w:bookmarkStart w:id="94" w:name="_Toc21833_WPSOffice_Level2"/>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32"/>
          <w:szCs w:val="32"/>
          <w14:textFill>
            <w14:solidFill>
              <w14:schemeClr w14:val="tx1"/>
            </w14:solidFill>
          </w14:textFill>
        </w:rPr>
        <w:t>法定代表人（或非法人组织负责人）授权委托书</w:t>
      </w:r>
      <w:bookmarkEnd w:id="93"/>
      <w:bookmarkEnd w:id="94"/>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单位名称：</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法定代表人（或非法人组织负责人）姓名：</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身份证号码：</w:t>
      </w:r>
      <w:r>
        <w:rPr>
          <w:rFonts w:hint="eastAsia" w:ascii="仿宋" w:hAnsi="仿宋" w:cs="仿宋_GB2312"/>
          <w:color w:val="000000" w:themeColor="text1"/>
          <w:szCs w:val="21"/>
          <w:u w:val="single"/>
          <w14:textFill>
            <w14:solidFill>
              <w14:schemeClr w14:val="tx1"/>
            </w14:solidFill>
          </w14:textFill>
        </w:rPr>
        <w:t xml:space="preserve">         </w:t>
      </w:r>
    </w:p>
    <w:p>
      <w:pPr>
        <w:tabs>
          <w:tab w:val="left" w:pos="5205"/>
        </w:tabs>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住所地：</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u w:val="single"/>
          <w14:textFill>
            <w14:solidFill>
              <w14:schemeClr w14:val="tx1"/>
            </w14:solidFill>
          </w14:textFill>
        </w:rPr>
        <w:tab/>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授权委托人姓名：</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身份证号码：</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工作单位：</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住址：</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电话：</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现委托</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就</w:t>
      </w:r>
      <w:r>
        <w:rPr>
          <w:rFonts w:hint="eastAsia" w:ascii="仿宋" w:hAnsi="仿宋" w:cs="仿宋_GB2312"/>
          <w:color w:val="000000" w:themeColor="text1"/>
          <w:szCs w:val="21"/>
          <w:u w:val="single"/>
          <w14:textFill>
            <w14:solidFill>
              <w14:schemeClr w14:val="tx1"/>
            </w14:solidFill>
          </w14:textFill>
        </w:rPr>
        <w:t>（项目编号、项目名称、包号）</w:t>
      </w:r>
      <w:r>
        <w:rPr>
          <w:rFonts w:hint="eastAsia" w:ascii="仿宋" w:hAnsi="仿宋" w:cs="仿宋_GB2312"/>
          <w:color w:val="000000" w:themeColor="text1"/>
          <w:szCs w:val="21"/>
          <w14:textFill>
            <w14:solidFill>
              <w14:schemeClr w14:val="tx1"/>
            </w14:solidFill>
          </w14:textFill>
        </w:rPr>
        <w:t>投标中，以我单位名义处理一切与之有关的事务。</w:t>
      </w:r>
    </w:p>
    <w:p>
      <w:pPr>
        <w:ind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本授权书于</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年</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月</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日签字或盖章生效，无转委托，特此声明。</w:t>
      </w:r>
    </w:p>
    <w:p>
      <w:pPr>
        <w:rPr>
          <w:rFonts w:ascii="仿宋" w:hAnsi="仿宋" w:cs="仿宋_GB2312"/>
          <w:color w:val="000000" w:themeColor="text1"/>
          <w:szCs w:val="21"/>
          <w14:textFill>
            <w14:solidFill>
              <w14:schemeClr w14:val="tx1"/>
            </w14:solidFill>
          </w14:textFill>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（※授权委托人身份证正、反面复印件※）</w:t>
            </w:r>
          </w:p>
        </w:tc>
      </w:tr>
    </w:tbl>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委托人（加盖单位公章）：</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法定代表人（或非法人组织负责人）（签字或盖章）：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授权委托人（签字或盖章）：</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详细通讯地址：</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邮政编码 ：</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传        真：</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电     话：</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8"/>
          <w14:textFill>
            <w14:solidFill>
              <w14:schemeClr w14:val="tx1"/>
            </w14:solidFill>
          </w14:textFill>
        </w:rPr>
      </w:pPr>
      <w:r>
        <w:rPr>
          <w:rFonts w:hint="eastAsia" w:ascii="仿宋" w:hAnsi="仿宋" w:cs="仿宋_GB2312"/>
          <w:color w:val="000000" w:themeColor="text1"/>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格式6</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32"/>
          <w:szCs w:val="32"/>
          <w14:textFill>
            <w14:solidFill>
              <w14:schemeClr w14:val="tx1"/>
            </w14:solidFill>
          </w14:textFill>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（格式自拟）</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rPr>
          <w:rFonts w:ascii="仿宋" w:hAnsi="仿宋" w:cs="仿宋_GB2312"/>
          <w:color w:val="000000" w:themeColor="text1"/>
          <w:szCs w:val="28"/>
          <w14:textFill>
            <w14:solidFill>
              <w14:schemeClr w14:val="tx1"/>
            </w14:solidFill>
          </w14:textFill>
        </w:rPr>
      </w:pPr>
      <w:r>
        <w:rPr>
          <w:rFonts w:hint="eastAsia" w:ascii="仿宋" w:hAnsi="仿宋" w:cs="仿宋_GB2312"/>
          <w:color w:val="000000" w:themeColor="text1"/>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格式7</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95" w:name="_Toc23728_WPSOffice_Level2"/>
      <w:bookmarkStart w:id="96" w:name="_Toc12037_WPSOffice_Level2"/>
      <w:r>
        <w:rPr>
          <w:rFonts w:hint="eastAsia" w:ascii="仿宋" w:hAnsi="仿宋" w:cs="仿宋_GB2312"/>
          <w:b/>
          <w:color w:val="000000" w:themeColor="text1"/>
          <w:sz w:val="32"/>
          <w:szCs w:val="32"/>
          <w14:textFill>
            <w14:solidFill>
              <w14:schemeClr w14:val="tx1"/>
            </w14:solidFill>
          </w14:textFill>
        </w:rPr>
        <w:t>具备履行合同所必需的设备和专业技术能力声明函</w:t>
      </w:r>
      <w:bookmarkEnd w:id="95"/>
      <w:bookmarkEnd w:id="96"/>
    </w:p>
    <w:p>
      <w:pPr>
        <w:spacing w:before="240" w:beforeLines="100" w:after="240" w:afterLines="100" w:line="480" w:lineRule="exact"/>
        <w:ind w:right="720" w:rightChars="300"/>
        <w:jc w:val="center"/>
        <w:rPr>
          <w:rFonts w:ascii="仿宋" w:hAnsi="仿宋" w:cs="仿宋_GB2312"/>
          <w:color w:val="000000" w:themeColor="text1"/>
          <w:sz w:val="28"/>
          <w:szCs w:val="28"/>
          <w14:textFill>
            <w14:solidFill>
              <w14:schemeClr w14:val="tx1"/>
            </w14:solidFill>
          </w14:textFill>
        </w:rPr>
      </w:pPr>
      <w:bookmarkStart w:id="97" w:name="_Toc28831_WPSOffice_Level2"/>
      <w:bookmarkStart w:id="98" w:name="_Toc1917_WPSOffice_Level2"/>
      <w:r>
        <w:rPr>
          <w:rFonts w:hint="eastAsia" w:ascii="仿宋" w:hAnsi="仿宋" w:cs="仿宋_GB2312"/>
          <w:color w:val="000000" w:themeColor="text1"/>
          <w:sz w:val="28"/>
          <w:szCs w:val="28"/>
          <w14:textFill>
            <w14:solidFill>
              <w14:schemeClr w14:val="tx1"/>
            </w14:solidFill>
          </w14:textFill>
        </w:rPr>
        <w:t>（格式自拟）</w:t>
      </w:r>
      <w:bookmarkEnd w:id="97"/>
      <w:bookmarkEnd w:id="98"/>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jc w:val="left"/>
        <w:rPr>
          <w:rFonts w:ascii="仿宋" w:hAnsi="仿宋" w:cs="仿宋_GB2312"/>
          <w:b/>
          <w:color w:val="000000" w:themeColor="text1"/>
          <w:sz w:val="28"/>
          <w:szCs w:val="28"/>
          <w14:textFill>
            <w14:solidFill>
              <w14:schemeClr w14:val="tx1"/>
            </w14:solidFill>
          </w14:textFill>
        </w:rPr>
      </w:pPr>
      <w:r>
        <w:rPr>
          <w:rFonts w:hint="eastAsia" w:ascii="仿宋" w:hAnsi="仿宋" w:cs="仿宋_GB2312"/>
          <w:b/>
          <w:color w:val="000000" w:themeColor="text1"/>
          <w:sz w:val="28"/>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格式8</w:t>
      </w:r>
    </w:p>
    <w:p>
      <w:pPr>
        <w:spacing w:before="240" w:beforeLines="100" w:after="240" w:afterLines="100" w:line="480" w:lineRule="exact"/>
        <w:ind w:right="720" w:rightChars="30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44"/>
          <w:szCs w:val="44"/>
          <w14:textFill>
            <w14:solidFill>
              <w14:schemeClr w14:val="tx1"/>
            </w14:solidFill>
          </w14:textFill>
        </w:rPr>
        <w:t xml:space="preserve">  </w:t>
      </w:r>
      <w:r>
        <w:rPr>
          <w:rFonts w:hint="eastAsia" w:ascii="仿宋" w:hAnsi="仿宋" w:cs="仿宋_GB2312"/>
          <w:b/>
          <w:color w:val="000000" w:themeColor="text1"/>
          <w:sz w:val="32"/>
          <w:szCs w:val="32"/>
          <w14:textFill>
            <w14:solidFill>
              <w14:schemeClr w14:val="tx1"/>
            </w14:solidFill>
          </w14:textFill>
        </w:rPr>
        <w:t xml:space="preserve"> </w:t>
      </w:r>
      <w:bookmarkStart w:id="99" w:name="_Toc11967_WPSOffice_Level2"/>
      <w:bookmarkStart w:id="100" w:name="_Toc7498_WPSOffice_Level2"/>
      <w:r>
        <w:rPr>
          <w:rFonts w:hint="eastAsia" w:ascii="仿宋" w:hAnsi="仿宋" w:cs="仿宋_GB2312"/>
          <w:b/>
          <w:color w:val="000000" w:themeColor="text1"/>
          <w:sz w:val="32"/>
          <w:szCs w:val="32"/>
          <w14:textFill>
            <w14:solidFill>
              <w14:schemeClr w14:val="tx1"/>
            </w14:solidFill>
          </w14:textFill>
        </w:rPr>
        <w:t>参加政府采购活动前3年内在经营活动中没有重大违法记录的书面声明</w:t>
      </w:r>
      <w:bookmarkEnd w:id="99"/>
      <w:bookmarkEnd w:id="100"/>
    </w:p>
    <w:p>
      <w:pPr>
        <w:ind w:right="720" w:rightChars="300"/>
        <w:rPr>
          <w:rFonts w:ascii="仿宋" w:hAnsi="仿宋" w:cs="仿宋_GB2312"/>
          <w:b/>
          <w:color w:val="000000" w:themeColor="text1"/>
          <w:szCs w:val="21"/>
          <w14:textFill>
            <w14:solidFill>
              <w14:schemeClr w14:val="tx1"/>
            </w14:solidFill>
          </w14:textFill>
        </w:rPr>
      </w:pPr>
      <w:r>
        <w:rPr>
          <w:rFonts w:hint="eastAsia" w:ascii="仿宋" w:hAnsi="仿宋" w:cs="仿宋_GB2312"/>
          <w:b/>
          <w:color w:val="000000" w:themeColor="text1"/>
          <w:szCs w:val="21"/>
          <w:u w:val="single"/>
          <w14:textFill>
            <w14:solidFill>
              <w14:schemeClr w14:val="tx1"/>
            </w14:solidFill>
          </w14:textFill>
        </w:rPr>
        <w:t xml:space="preserve">（采购人或采购代理机构名称） </w:t>
      </w:r>
      <w:r>
        <w:rPr>
          <w:rFonts w:hint="eastAsia" w:ascii="仿宋" w:hAnsi="仿宋" w:cs="仿宋_GB2312"/>
          <w:b/>
          <w:color w:val="000000" w:themeColor="text1"/>
          <w:szCs w:val="21"/>
          <w14:textFill>
            <w14:solidFill>
              <w14:schemeClr w14:val="tx1"/>
            </w14:solidFill>
          </w14:textFill>
        </w:rPr>
        <w:t xml:space="preserve"> ：</w:t>
      </w:r>
    </w:p>
    <w:p>
      <w:pPr>
        <w:ind w:right="-24" w:rightChars="-10" w:firstLine="564" w:firstLineChars="235"/>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如发现我单位提供的声明函不实时，我单位将按照《政府采购法》有关提供虚假材料的规定，接受处罚。</w:t>
      </w:r>
    </w:p>
    <w:p>
      <w:pPr>
        <w:ind w:right="1200" w:rightChars="500"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特此声明。</w:t>
      </w:r>
    </w:p>
    <w:p>
      <w:pPr>
        <w:spacing w:line="500" w:lineRule="exact"/>
        <w:ind w:right="1200" w:rightChars="500"/>
        <w:rPr>
          <w:rFonts w:ascii="仿宋" w:hAnsi="仿宋" w:cs="仿宋_GB2312"/>
          <w:color w:val="000000" w:themeColor="text1"/>
          <w:szCs w:val="21"/>
          <w14:textFill>
            <w14:solidFill>
              <w14:schemeClr w14:val="tx1"/>
            </w14:solidFill>
          </w14:textFill>
        </w:rPr>
      </w:pPr>
    </w:p>
    <w:p>
      <w:pPr>
        <w:spacing w:before="120" w:beforeLines="50" w:after="120" w:afterLines="50" w:line="400" w:lineRule="exact"/>
        <w:ind w:right="1200" w:rightChars="500"/>
        <w:rPr>
          <w:rFonts w:ascii="仿宋" w:hAnsi="仿宋" w:cs="仿宋_GB2312"/>
          <w:color w:val="000000" w:themeColor="text1"/>
          <w:szCs w:val="21"/>
          <w14:textFill>
            <w14:solidFill>
              <w14:schemeClr w14:val="tx1"/>
            </w14:solidFill>
          </w14:textFill>
        </w:rPr>
      </w:pPr>
    </w:p>
    <w:p>
      <w:pPr>
        <w:spacing w:before="120" w:beforeLines="50" w:after="120" w:afterLines="50" w:line="400" w:lineRule="exact"/>
        <w:ind w:right="1200" w:rightChars="500"/>
        <w:rPr>
          <w:rFonts w:ascii="仿宋" w:hAnsi="仿宋" w:cs="仿宋_GB2312"/>
          <w:color w:val="000000" w:themeColor="text1"/>
          <w:szCs w:val="21"/>
          <w14:textFill>
            <w14:solidFill>
              <w14:schemeClr w14:val="tx1"/>
            </w14:solidFill>
          </w14:textFill>
        </w:rPr>
      </w:pPr>
    </w:p>
    <w:p>
      <w:pPr>
        <w:spacing w:before="120" w:beforeLines="50" w:after="120" w:afterLines="50" w:line="400" w:lineRule="exact"/>
        <w:ind w:right="1200" w:rightChars="500"/>
        <w:rPr>
          <w:rFonts w:ascii="仿宋" w:hAnsi="仿宋" w:cs="仿宋_GB2312"/>
          <w:color w:val="000000" w:themeColor="text1"/>
          <w:szCs w:val="21"/>
          <w14:textFill>
            <w14:solidFill>
              <w14:schemeClr w14:val="tx1"/>
            </w14:solidFill>
          </w14:textFill>
        </w:rPr>
      </w:pPr>
    </w:p>
    <w:p>
      <w:pPr>
        <w:spacing w:line="360" w:lineRule="exact"/>
        <w:ind w:right="1200" w:rightChars="500"/>
        <w:rPr>
          <w:rFonts w:ascii="仿宋" w:hAnsi="仿宋" w:cs="仿宋_GB2312"/>
          <w:color w:val="000000" w:themeColor="text1"/>
          <w:szCs w:val="21"/>
          <w14:textFill>
            <w14:solidFill>
              <w14:schemeClr w14:val="tx1"/>
            </w14:solidFill>
          </w14:textFill>
        </w:rPr>
      </w:pP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ind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格式9</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101" w:name="_Toc16873_WPSOffice_Level2"/>
      <w:bookmarkStart w:id="102" w:name="_Toc30548_WPSOffice_Level2"/>
      <w:r>
        <w:rPr>
          <w:rFonts w:hint="eastAsia" w:ascii="仿宋" w:hAnsi="仿宋" w:cs="仿宋_GB2312"/>
          <w:b/>
          <w:color w:val="000000" w:themeColor="text1"/>
          <w:sz w:val="32"/>
          <w:szCs w:val="32"/>
          <w14:textFill>
            <w14:solidFill>
              <w14:schemeClr w14:val="tx1"/>
            </w14:solidFill>
          </w14:textFill>
        </w:rPr>
        <w:t>联合体协议书</w:t>
      </w:r>
      <w:bookmarkEnd w:id="101"/>
      <w:bookmarkEnd w:id="102"/>
    </w:p>
    <w:p>
      <w:pPr>
        <w:pStyle w:val="17"/>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u w:val="single"/>
          <w14:textFill>
            <w14:solidFill>
              <w14:schemeClr w14:val="tx1"/>
            </w14:solidFill>
          </w14:textFill>
        </w:rPr>
        <w:t>(采购人或采购代理机构)</w:t>
      </w:r>
      <w:r>
        <w:rPr>
          <w:rFonts w:hint="eastAsia" w:ascii="仿宋" w:hAnsi="仿宋" w:cs="仿宋_GB2312"/>
          <w:color w:val="000000" w:themeColor="text1"/>
          <w14:textFill>
            <w14:solidFill>
              <w14:schemeClr w14:val="tx1"/>
            </w14:solidFill>
          </w14:textFill>
        </w:rPr>
        <w:t>：</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经研究，我方决定自愿组成联合体共同参加</w:t>
      </w:r>
      <w:r>
        <w:rPr>
          <w:rFonts w:hint="eastAsia" w:ascii="仿宋" w:hAnsi="仿宋" w:cs="仿宋_GB2312"/>
          <w:color w:val="000000" w:themeColor="text1"/>
          <w:u w:val="single"/>
          <w14:textFill>
            <w14:solidFill>
              <w14:schemeClr w14:val="tx1"/>
            </w14:solidFill>
          </w14:textFill>
        </w:rPr>
        <w:t>(项目名称、项目编号、包号)</w:t>
      </w:r>
      <w:r>
        <w:rPr>
          <w:rFonts w:hint="eastAsia" w:ascii="仿宋" w:hAnsi="仿宋" w:cs="仿宋_GB2312"/>
          <w:color w:val="000000" w:themeColor="text1"/>
          <w14:textFill>
            <w14:solidFill>
              <w14:schemeClr w14:val="tx1"/>
            </w14:solidFill>
          </w14:textFill>
        </w:rPr>
        <w:t>项目的投标。现就联合体投标事宜订立如下协议：</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一、联合体成员：</w:t>
      </w:r>
    </w:p>
    <w:p>
      <w:pPr>
        <w:pStyle w:val="17"/>
        <w:ind w:firstLine="480" w:firstLineChars="200"/>
        <w:rPr>
          <w:rFonts w:ascii="仿宋" w:hAnsi="仿宋" w:cs="仿宋_GB2312"/>
          <w:color w:val="000000" w:themeColor="text1"/>
          <w:u w:val="single"/>
          <w14:textFill>
            <w14:solidFill>
              <w14:schemeClr w14:val="tx1"/>
            </w14:solidFill>
          </w14:textFill>
        </w:rPr>
      </w:pPr>
      <w:bookmarkStart w:id="103" w:name="_Toc23749_WPSOffice_Level2"/>
      <w:bookmarkStart w:id="104" w:name="_Toc15561_WPSOffice_Level2"/>
      <w:r>
        <w:rPr>
          <w:rFonts w:hint="eastAsia" w:ascii="仿宋" w:hAnsi="仿宋" w:cs="仿宋_GB2312"/>
          <w:color w:val="000000" w:themeColor="text1"/>
          <w14:textFill>
            <w14:solidFill>
              <w14:schemeClr w14:val="tx1"/>
            </w14:solidFill>
          </w14:textFill>
        </w:rPr>
        <w:t>1.</w:t>
      </w:r>
      <w:bookmarkEnd w:id="103"/>
      <w:bookmarkEnd w:id="104"/>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bookmarkStart w:id="105" w:name="_Toc22173_WPSOffice_Level2"/>
      <w:bookmarkStart w:id="106" w:name="_Toc405_WPSOffice_Level2"/>
      <w:r>
        <w:rPr>
          <w:rFonts w:hint="eastAsia" w:ascii="仿宋" w:hAnsi="仿宋" w:cs="仿宋_GB2312"/>
          <w:color w:val="000000" w:themeColor="text1"/>
          <w14:textFill>
            <w14:solidFill>
              <w14:schemeClr w14:val="tx1"/>
            </w14:solidFill>
          </w14:textFill>
        </w:rPr>
        <w:t>2.</w:t>
      </w:r>
      <w:bookmarkEnd w:id="105"/>
      <w:bookmarkEnd w:id="106"/>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bookmarkStart w:id="107" w:name="_Toc23482_WPSOffice_Level2"/>
      <w:bookmarkStart w:id="108" w:name="_Toc7084_WPSOffice_Level2"/>
      <w:r>
        <w:rPr>
          <w:rFonts w:hint="eastAsia" w:ascii="仿宋" w:hAnsi="仿宋" w:cs="仿宋_GB2312"/>
          <w:color w:val="000000" w:themeColor="text1"/>
          <w14:textFill>
            <w14:solidFill>
              <w14:schemeClr w14:val="tx1"/>
            </w14:solidFill>
          </w14:textFill>
        </w:rPr>
        <w:t>3.</w:t>
      </w:r>
      <w:bookmarkEnd w:id="107"/>
      <w:bookmarkEnd w:id="108"/>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二、</w:t>
      </w:r>
      <w:r>
        <w:rPr>
          <w:rFonts w:hint="eastAsia" w:ascii="仿宋" w:hAnsi="仿宋" w:cs="仿宋_GB2312"/>
          <w:color w:val="000000" w:themeColor="text1"/>
          <w:u w:val="single"/>
          <w14:textFill>
            <w14:solidFill>
              <w14:schemeClr w14:val="tx1"/>
            </w14:solidFill>
          </w14:textFill>
        </w:rPr>
        <w:t>(某成员单位名称)</w:t>
      </w:r>
      <w:r>
        <w:rPr>
          <w:rFonts w:hint="eastAsia" w:ascii="仿宋" w:hAnsi="仿宋" w:cs="仿宋_GB2312"/>
          <w:color w:val="000000" w:themeColor="text1"/>
          <w14:textFill>
            <w14:solidFill>
              <w14:schemeClr w14:val="tx1"/>
            </w14:solidFill>
          </w14:textFill>
        </w:rPr>
        <w:t>为(联合体名称)牵头人。</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五、联合体各成员单位内部的职责分工如下：</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。按照本条上述分工，联合体成员单位各自所承担的合同工作量比例如下：</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六、本协议书自签署之日起生效，合同履行完毕后自动失效。</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七、本协议书一式</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份，联合体成员和采购人各执</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份。</w:t>
      </w:r>
    </w:p>
    <w:p>
      <w:pPr>
        <w:pStyle w:val="17"/>
        <w:ind w:firstLine="480" w:firstLineChars="200"/>
        <w:rPr>
          <w:rFonts w:ascii="仿宋" w:hAnsi="仿宋" w:cs="仿宋_GB2312"/>
          <w:color w:val="000000" w:themeColor="text1"/>
          <w14:textFill>
            <w14:solidFill>
              <w14:schemeClr w14:val="tx1"/>
            </w14:solidFill>
          </w14:textFill>
        </w:rPr>
      </w:pPr>
    </w:p>
    <w:p>
      <w:pPr>
        <w:pStyle w:val="17"/>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牵头人名称(加盖单位公章)：</w:t>
      </w:r>
      <w:r>
        <w:rPr>
          <w:rFonts w:hint="eastAsia" w:ascii="仿宋" w:hAnsi="仿宋" w:cs="仿宋_GB2312"/>
          <w:color w:val="000000" w:themeColor="text1"/>
          <w:u w:val="single"/>
          <w14:textFill>
            <w14:solidFill>
              <w14:schemeClr w14:val="tx1"/>
            </w14:solidFill>
          </w14:textFill>
        </w:rPr>
        <w:t xml:space="preserve">                            </w:t>
      </w:r>
    </w:p>
    <w:p>
      <w:pPr>
        <w:pStyle w:val="17"/>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法定代表人或其授权委托人(签字或盖章)：</w:t>
      </w:r>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p>
    <w:p>
      <w:pPr>
        <w:pStyle w:val="17"/>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成员名称(加盖单位公章)：</w:t>
      </w:r>
      <w:r>
        <w:rPr>
          <w:rFonts w:hint="eastAsia" w:ascii="仿宋" w:hAnsi="仿宋" w:cs="仿宋_GB2312"/>
          <w:color w:val="000000" w:themeColor="text1"/>
          <w:u w:val="single"/>
          <w14:textFill>
            <w14:solidFill>
              <w14:schemeClr w14:val="tx1"/>
            </w14:solidFill>
          </w14:textFill>
        </w:rPr>
        <w:t xml:space="preserve">                              </w:t>
      </w:r>
    </w:p>
    <w:p>
      <w:pPr>
        <w:pStyle w:val="17"/>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法定代表人或其授权委托人(签字或盖章)：</w:t>
      </w:r>
      <w:r>
        <w:rPr>
          <w:rFonts w:hint="eastAsia" w:ascii="仿宋" w:hAnsi="仿宋" w:cs="仿宋_GB2312"/>
          <w:color w:val="000000" w:themeColor="text1"/>
          <w:u w:val="single"/>
          <w14:textFill>
            <w14:solidFill>
              <w14:schemeClr w14:val="tx1"/>
            </w14:solidFill>
          </w14:textFill>
        </w:rPr>
        <w:t xml:space="preserve">                  </w:t>
      </w:r>
    </w:p>
    <w:p>
      <w:pPr>
        <w:spacing w:line="360" w:lineRule="exact"/>
        <w:ind w:right="1200" w:rightChars="50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firstLine="562" w:firstLineChars="200"/>
        <w:jc w:val="left"/>
        <w:rPr>
          <w:rFonts w:ascii="仿宋" w:hAnsi="仿宋" w:cs="仿宋_GB2312"/>
          <w:b/>
          <w:color w:val="000000" w:themeColor="text1"/>
          <w:sz w:val="28"/>
          <w:szCs w:val="28"/>
          <w14:textFill>
            <w14:solidFill>
              <w14:schemeClr w14:val="tx1"/>
            </w14:solidFill>
          </w14:textFill>
        </w:rPr>
      </w:pPr>
      <w:r>
        <w:rPr>
          <w:rFonts w:hint="eastAsia" w:ascii="仿宋" w:hAnsi="仿宋" w:cs="仿宋_GB2312"/>
          <w:b/>
          <w:color w:val="000000" w:themeColor="text1"/>
          <w:sz w:val="28"/>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格式10</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109" w:name="_Toc14782_WPSOffice_Level2"/>
      <w:bookmarkStart w:id="110" w:name="_Toc24841_WPSOffice_Level2"/>
      <w:r>
        <w:rPr>
          <w:rFonts w:hint="eastAsia" w:ascii="仿宋" w:hAnsi="仿宋" w:cs="仿宋_GB2312"/>
          <w:b/>
          <w:color w:val="000000" w:themeColor="text1"/>
          <w:sz w:val="32"/>
          <w:szCs w:val="32"/>
          <w14:textFill>
            <w14:solidFill>
              <w14:schemeClr w14:val="tx1"/>
            </w14:solidFill>
          </w14:textFill>
        </w:rPr>
        <w:t>投标函</w:t>
      </w:r>
      <w:bookmarkEnd w:id="109"/>
      <w:bookmarkEnd w:id="110"/>
    </w:p>
    <w:p>
      <w:pPr>
        <w:adjustRightInd w:val="0"/>
        <w:snapToGrid w:val="0"/>
        <w:ind w:right="720" w:rightChars="30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u w:val="single"/>
          <w14:textFill>
            <w14:solidFill>
              <w14:schemeClr w14:val="tx1"/>
            </w14:solidFill>
          </w14:textFill>
        </w:rPr>
        <w:t>（采购人或采购代理机构）：</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 xml:space="preserve">    根据贵方</w:t>
      </w:r>
      <w:r>
        <w:rPr>
          <w:rFonts w:hint="eastAsia" w:ascii="仿宋" w:hAnsi="仿宋" w:cs="仿宋_GB2312"/>
          <w:color w:val="000000" w:themeColor="text1"/>
          <w:sz w:val="21"/>
          <w:szCs w:val="21"/>
          <w:u w:val="single"/>
          <w14:textFill>
            <w14:solidFill>
              <w14:schemeClr w14:val="tx1"/>
            </w14:solidFill>
          </w14:textFill>
        </w:rPr>
        <w:t>(项目名称)</w:t>
      </w:r>
      <w:r>
        <w:rPr>
          <w:rFonts w:hint="eastAsia" w:ascii="仿宋" w:hAnsi="仿宋" w:cs="仿宋_GB2312"/>
          <w:color w:val="000000" w:themeColor="text1"/>
          <w:sz w:val="21"/>
          <w:szCs w:val="21"/>
          <w14:textFill>
            <w14:solidFill>
              <w14:schemeClr w14:val="tx1"/>
            </w14:solidFill>
          </w14:textFill>
        </w:rPr>
        <w:t>项目的招标公告</w:t>
      </w:r>
      <w:r>
        <w:rPr>
          <w:rFonts w:hint="eastAsia" w:ascii="仿宋" w:hAnsi="仿宋" w:cs="仿宋_GB2312"/>
          <w:color w:val="000000" w:themeColor="text1"/>
          <w:sz w:val="21"/>
          <w:szCs w:val="21"/>
          <w:u w:val="single"/>
          <w14:textFill>
            <w14:solidFill>
              <w14:schemeClr w14:val="tx1"/>
            </w14:solidFill>
          </w14:textFill>
        </w:rPr>
        <w:t>(招标编号)</w:t>
      </w:r>
      <w:r>
        <w:rPr>
          <w:rFonts w:hint="eastAsia" w:ascii="仿宋" w:hAnsi="仿宋" w:cs="仿宋_GB2312"/>
          <w:color w:val="000000" w:themeColor="text1"/>
          <w:sz w:val="21"/>
          <w:szCs w:val="21"/>
          <w14:textFill>
            <w14:solidFill>
              <w14:schemeClr w14:val="tx1"/>
            </w14:solidFill>
          </w14:textFill>
        </w:rPr>
        <w:t>,签字代表</w:t>
      </w:r>
      <w:r>
        <w:rPr>
          <w:rFonts w:hint="eastAsia" w:ascii="仿宋" w:hAnsi="仿宋" w:cs="仿宋_GB2312"/>
          <w:color w:val="000000" w:themeColor="text1"/>
          <w:sz w:val="21"/>
          <w:szCs w:val="21"/>
          <w:u w:val="single"/>
          <w14:textFill>
            <w14:solidFill>
              <w14:schemeClr w14:val="tx1"/>
            </w14:solidFill>
          </w14:textFill>
        </w:rPr>
        <w:t>(姓名、职务)</w:t>
      </w:r>
      <w:r>
        <w:rPr>
          <w:rFonts w:hint="eastAsia" w:ascii="仿宋" w:hAnsi="仿宋" w:cs="仿宋_GB2312"/>
          <w:color w:val="000000" w:themeColor="text1"/>
          <w:sz w:val="21"/>
          <w:szCs w:val="21"/>
          <w14:textFill>
            <w14:solidFill>
              <w14:schemeClr w14:val="tx1"/>
            </w14:solidFill>
          </w14:textFill>
        </w:rPr>
        <w:t>经正式授权并代表投标人</w:t>
      </w:r>
      <w:r>
        <w:rPr>
          <w:rFonts w:hint="eastAsia" w:ascii="仿宋" w:hAnsi="仿宋" w:cs="仿宋_GB2312"/>
          <w:color w:val="000000" w:themeColor="text1"/>
          <w:sz w:val="21"/>
          <w:szCs w:val="21"/>
          <w:u w:val="single"/>
          <w14:textFill>
            <w14:solidFill>
              <w14:schemeClr w14:val="tx1"/>
            </w14:solidFill>
          </w14:textFill>
        </w:rPr>
        <w:t>（名称、地址）</w:t>
      </w:r>
      <w:r>
        <w:rPr>
          <w:rFonts w:hint="eastAsia" w:ascii="仿宋" w:hAnsi="仿宋" w:cs="仿宋_GB2312"/>
          <w:color w:val="000000" w:themeColor="text1"/>
          <w:sz w:val="21"/>
          <w:szCs w:val="21"/>
          <w14:textFill>
            <w14:solidFill>
              <w14:schemeClr w14:val="tx1"/>
            </w14:solidFill>
          </w14:textFill>
        </w:rPr>
        <w:t>提交下述文件正本</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份、副本</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份及电子文档</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份，并以</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形式出具的金额为</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人民币元的投标保证金。</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据此，签字代表宣布同意如下：</w:t>
      </w:r>
    </w:p>
    <w:p>
      <w:pPr>
        <w:numPr>
          <w:ilvl w:val="0"/>
          <w:numId w:val="4"/>
        </w:num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本项目投标总价详见开标一览表。</w:t>
      </w:r>
    </w:p>
    <w:p>
      <w:pPr>
        <w:numPr>
          <w:ilvl w:val="0"/>
          <w:numId w:val="4"/>
        </w:num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本投标有效期为自递交投标文件截止之日起</w:t>
      </w:r>
      <w:r>
        <w:rPr>
          <w:rFonts w:hint="eastAsia" w:ascii="仿宋" w:hAnsi="仿宋" w:cs="仿宋_GB2312"/>
          <w:color w:val="000000" w:themeColor="text1"/>
          <w:sz w:val="21"/>
          <w:szCs w:val="21"/>
          <w:u w:val="single"/>
          <w14:textFill>
            <w14:solidFill>
              <w14:schemeClr w14:val="tx1"/>
            </w14:solidFill>
          </w14:textFill>
        </w:rPr>
        <w:t>90</w:t>
      </w:r>
      <w:r>
        <w:rPr>
          <w:rFonts w:hint="eastAsia" w:ascii="仿宋" w:hAnsi="仿宋" w:cs="仿宋_GB2312"/>
          <w:color w:val="000000" w:themeColor="text1"/>
          <w:sz w:val="21"/>
          <w:szCs w:val="21"/>
          <w14:textFill>
            <w14:solidFill>
              <w14:schemeClr w14:val="tx1"/>
            </w14:solidFill>
          </w14:textFill>
        </w:rPr>
        <w:t>日历日。</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（3）已详细审查全部招标文件，包括所有补充通知（如果有的话）。</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（4）在规定的开标时间后，遵守招标文件中有关保证金的规定。</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（8）按照招标文件的规定履行合同责任和义务。</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（9）我方承诺投标文件中的证明材料真实、合法、有效。</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其他事项：</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w:t>
      </w:r>
    </w:p>
    <w:p>
      <w:pPr>
        <w:tabs>
          <w:tab w:val="left" w:pos="10467"/>
        </w:tabs>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tabs>
          <w:tab w:val="left" w:pos="10467"/>
        </w:tabs>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tabs>
          <w:tab w:val="left" w:pos="10467"/>
        </w:tabs>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与本项目有关的一切往来通讯请寄</w:t>
      </w:r>
    </w:p>
    <w:p>
      <w:pPr>
        <w:adjustRightInd w:val="0"/>
        <w:snapToGrid w:val="0"/>
        <w:ind w:right="-24" w:rightChars="-1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地址：</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 xml:space="preserve">         传真：</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电话：</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 xml:space="preserve">         电子邮件：</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法定代表人（非法人组织负责人）或其授权委托人（签字或盖章）：</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投标人开户银行（全称）：</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投标人银行账号：</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1200" w:rightChars="5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    期：</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格式11</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11" w:name="_Toc2673_WPSOffice_Level2"/>
      <w:bookmarkStart w:id="112" w:name="_Toc11267_WPSOffice_Level2"/>
      <w:r>
        <w:rPr>
          <w:rFonts w:hint="eastAsia" w:ascii="仿宋" w:hAnsi="仿宋" w:cs="仿宋_GB2312"/>
          <w:b/>
          <w:bCs/>
          <w:color w:val="000000" w:themeColor="text1"/>
          <w:sz w:val="32"/>
          <w:szCs w:val="32"/>
          <w14:textFill>
            <w14:solidFill>
              <w14:schemeClr w14:val="tx1"/>
            </w14:solidFill>
          </w14:textFill>
        </w:rPr>
        <w:t>开标一览表</w:t>
      </w:r>
      <w:bookmarkEnd w:id="111"/>
      <w:bookmarkEnd w:id="112"/>
    </w:p>
    <w:p>
      <w:pPr>
        <w:adjustRightInd w:val="0"/>
        <w:snapToGrid w:val="0"/>
        <w:ind w:right="120" w:rightChars="50"/>
        <w:jc w:val="left"/>
        <w:rPr>
          <w:rFonts w:ascii="仿宋" w:hAnsi="仿宋" w:cs="仿宋_GB2312"/>
          <w:b/>
          <w:bCs/>
          <w:color w:val="000000" w:themeColor="text1"/>
          <w:szCs w:val="21"/>
          <w14:textFill>
            <w14:solidFill>
              <w14:schemeClr w14:val="tx1"/>
            </w14:solidFill>
          </w14:textFill>
        </w:rPr>
      </w:pPr>
      <w:r>
        <w:rPr>
          <w:rFonts w:hint="eastAsia" w:ascii="仿宋" w:hAnsi="仿宋" w:cs="仿宋_GB2312"/>
          <w:b/>
          <w:bCs/>
          <w:color w:val="000000" w:themeColor="text1"/>
          <w:szCs w:val="21"/>
          <w14:textFill>
            <w14:solidFill>
              <w14:schemeClr w14:val="tx1"/>
            </w14:solidFill>
          </w14:textFill>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服务名称</w:t>
            </w:r>
          </w:p>
        </w:tc>
        <w:tc>
          <w:tcPr>
            <w:tcW w:w="2373"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投标总价</w:t>
            </w:r>
          </w:p>
        </w:tc>
        <w:tc>
          <w:tcPr>
            <w:tcW w:w="130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投标保证金</w:t>
            </w:r>
          </w:p>
        </w:tc>
        <w:tc>
          <w:tcPr>
            <w:tcW w:w="1109" w:type="dxa"/>
            <w:vAlign w:val="center"/>
          </w:tcPr>
          <w:p>
            <w:pPr>
              <w:adjustRightInd w:val="0"/>
              <w:snapToGrid w:val="0"/>
              <w:ind w:right="-38" w:rightChars="-16"/>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履约期限</w:t>
            </w:r>
          </w:p>
        </w:tc>
        <w:tc>
          <w:tcPr>
            <w:tcW w:w="1252" w:type="dxa"/>
            <w:vAlign w:val="center"/>
          </w:tcPr>
          <w:p>
            <w:pPr>
              <w:adjustRightInd w:val="0"/>
              <w:snapToGrid w:val="0"/>
              <w:ind w:right="-48" w:rightChars="-20"/>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履约地点</w:t>
            </w:r>
          </w:p>
        </w:tc>
        <w:tc>
          <w:tcPr>
            <w:tcW w:w="951"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2373" w:type="dxa"/>
            <w:vAlign w:val="center"/>
          </w:tcPr>
          <w:p>
            <w:pPr>
              <w:adjustRightInd w:val="0"/>
              <w:snapToGrid w:val="0"/>
              <w:ind w:left="-62" w:leftChars="-26" w:right="-53" w:rightChars="-22"/>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小写：</w:t>
            </w:r>
          </w:p>
          <w:p>
            <w:pPr>
              <w:adjustRightInd w:val="0"/>
              <w:snapToGrid w:val="0"/>
              <w:ind w:left="-62" w:leftChars="-26" w:right="-53" w:rightChars="-22"/>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大写：</w:t>
            </w:r>
          </w:p>
        </w:tc>
        <w:tc>
          <w:tcPr>
            <w:tcW w:w="130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110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1252"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951"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r>
    </w:tbl>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注：此表中，投标总价应和服务价格明细表的总价相一致。</w:t>
      </w: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ind w:right="1200" w:rightChars="5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spacing w:line="480" w:lineRule="auto"/>
        <w:ind w:right="1200" w:rightChars="500"/>
        <w:rPr>
          <w:rFonts w:ascii="仿宋" w:hAnsi="仿宋" w:cs="仿宋_GB2312"/>
          <w:color w:val="000000" w:themeColor="text1"/>
          <w:szCs w:val="21"/>
          <w14:textFill>
            <w14:solidFill>
              <w14:schemeClr w14:val="tx1"/>
            </w14:solidFill>
          </w14:textFill>
        </w:rPr>
      </w:pPr>
    </w:p>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格式12</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b/>
          <w:bCs/>
          <w:color w:val="000000" w:themeColor="text1"/>
          <w:sz w:val="32"/>
          <w:szCs w:val="32"/>
          <w14:textFill>
            <w14:solidFill>
              <w14:schemeClr w14:val="tx1"/>
            </w14:solidFill>
          </w14:textFill>
        </w:rPr>
        <w:t>服务价格明细表</w:t>
      </w:r>
    </w:p>
    <w:p>
      <w:pPr>
        <w:adjustRightInd w:val="0"/>
        <w:snapToGrid w:val="0"/>
        <w:ind w:right="120" w:rightChars="50"/>
        <w:jc w:val="left"/>
        <w:rPr>
          <w:rFonts w:ascii="仿宋" w:hAnsi="仿宋" w:cs="仿宋_GB2312"/>
          <w:b/>
          <w:bCs/>
          <w:color w:val="000000" w:themeColor="text1"/>
          <w:szCs w:val="21"/>
          <w14:textFill>
            <w14:solidFill>
              <w14:schemeClr w14:val="tx1"/>
            </w14:solidFill>
          </w14:textFill>
        </w:rPr>
      </w:pPr>
      <w:r>
        <w:rPr>
          <w:rFonts w:hint="eastAsia" w:ascii="仿宋" w:hAnsi="仿宋" w:cs="仿宋_GB2312"/>
          <w:b/>
          <w:bCs/>
          <w:color w:val="000000" w:themeColor="text1"/>
          <w:szCs w:val="21"/>
          <w14:textFill>
            <w14:solidFill>
              <w14:schemeClr w14:val="tx1"/>
            </w14:solidFill>
          </w14:textFill>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序号</w:t>
            </w:r>
          </w:p>
        </w:tc>
        <w:tc>
          <w:tcPr>
            <w:tcW w:w="3078"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服务名称</w:t>
            </w:r>
          </w:p>
        </w:tc>
        <w:tc>
          <w:tcPr>
            <w:tcW w:w="1228"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单价</w:t>
            </w:r>
          </w:p>
        </w:tc>
        <w:tc>
          <w:tcPr>
            <w:tcW w:w="1238"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总价</w:t>
            </w:r>
          </w:p>
        </w:tc>
        <w:tc>
          <w:tcPr>
            <w:tcW w:w="1457"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总价</w:t>
            </w: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bl>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注：1.此表中，总价应和开标一览表的投标总价相一致。</w:t>
      </w:r>
    </w:p>
    <w:p>
      <w:pPr>
        <w:adjustRightInd w:val="0"/>
        <w:snapToGrid w:val="0"/>
        <w:ind w:right="120" w:rightChars="50" w:firstLine="960" w:firstLineChars="4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2.本表可根据实际情况进行拓展。</w:t>
      </w:r>
    </w:p>
    <w:p>
      <w:pPr>
        <w:adjustRightInd w:val="0"/>
        <w:snapToGrid w:val="0"/>
        <w:ind w:right="120" w:rightChars="50" w:firstLine="960" w:firstLineChars="4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3</w:t>
      </w:r>
      <w:r>
        <w:rPr>
          <w:rFonts w:ascii="仿宋" w:hAnsi="仿宋" w:cs="仿宋_GB2312"/>
          <w:color w:val="000000" w:themeColor="text1"/>
          <w:szCs w:val="21"/>
          <w14:textFill>
            <w14:solidFill>
              <w14:schemeClr w14:val="tx1"/>
            </w14:solidFill>
          </w14:textFill>
        </w:rPr>
        <w:t>.</w:t>
      </w:r>
      <w:r>
        <w:rPr>
          <w:rFonts w:hint="eastAsia" w:ascii="仿宋" w:hAnsi="仿宋" w:cs="仿宋_GB2312"/>
          <w:color w:val="000000" w:themeColor="text1"/>
          <w:szCs w:val="21"/>
          <w14:textFill>
            <w14:solidFill>
              <w14:schemeClr w14:val="tx1"/>
            </w14:solidFill>
          </w14:textFill>
        </w:rPr>
        <w:t>本表格须准备一份电子版</w:t>
      </w:r>
      <w:r>
        <w:rPr>
          <w:rFonts w:ascii="仿宋" w:hAnsi="仿宋" w:cs="仿宋_GB2312"/>
          <w:color w:val="000000" w:themeColor="text1"/>
          <w:szCs w:val="21"/>
          <w14:textFill>
            <w14:solidFill>
              <w14:schemeClr w14:val="tx1"/>
            </w14:solidFill>
          </w14:textFill>
        </w:rPr>
        <w:t>U</w:t>
      </w:r>
      <w:r>
        <w:rPr>
          <w:rFonts w:hint="eastAsia" w:ascii="仿宋" w:hAnsi="仿宋" w:cs="仿宋_GB2312"/>
          <w:color w:val="000000" w:themeColor="text1"/>
          <w:szCs w:val="21"/>
          <w14:textFill>
            <w14:solidFill>
              <w14:schemeClr w14:val="tx1"/>
            </w14:solidFill>
          </w14:textFill>
        </w:rPr>
        <w:t>盘并做好标记、密封，递交投标文件时一并递交。</w:t>
      </w:r>
    </w:p>
    <w:p>
      <w:pPr>
        <w:adjustRightInd w:val="0"/>
        <w:snapToGrid w:val="0"/>
        <w:ind w:right="120" w:rightChars="50" w:firstLine="960" w:firstLineChars="40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其授权委托人(签字或盖章)：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0" w:rightChars="5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szCs w:val="21"/>
          <w:u w:val="single"/>
          <w14:textFill>
            <w14:solidFill>
              <w14:schemeClr w14:val="tx1"/>
            </w14:solidFill>
          </w14:textFill>
        </w:rPr>
      </w:pP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br w:type="page"/>
      </w:r>
      <w:r>
        <w:rPr>
          <w:rFonts w:hint="eastAsia" w:ascii="仿宋" w:hAnsi="仿宋" w:eastAsia="仿宋" w:cs="仿宋_GB2312"/>
          <w:color w:val="000000" w:themeColor="text1"/>
          <w:szCs w:val="28"/>
          <w14:textFill>
            <w14:solidFill>
              <w14:schemeClr w14:val="tx1"/>
            </w14:solidFill>
          </w14:textFill>
        </w:rPr>
        <w:t>格式13</w:t>
      </w:r>
    </w:p>
    <w:p>
      <w:pPr>
        <w:adjustRightInd w:val="0"/>
        <w:snapToGrid w:val="0"/>
        <w:spacing w:before="240" w:beforeLines="100"/>
        <w:ind w:right="120" w:rightChars="50"/>
        <w:jc w:val="center"/>
        <w:rPr>
          <w:rFonts w:ascii="仿宋" w:hAnsi="仿宋" w:cs="仿宋_GB2312"/>
          <w:b/>
          <w:bCs/>
          <w:color w:val="000000" w:themeColor="text1"/>
          <w:sz w:val="32"/>
          <w:szCs w:val="32"/>
          <w14:textFill>
            <w14:solidFill>
              <w14:schemeClr w14:val="tx1"/>
            </w14:solidFill>
          </w14:textFill>
        </w:rPr>
      </w:pPr>
      <w:bookmarkStart w:id="113" w:name="_Toc31555_WPSOffice_Level2"/>
      <w:bookmarkStart w:id="114" w:name="_Toc9235_WPSOffice_Level2"/>
      <w:r>
        <w:rPr>
          <w:rFonts w:hint="eastAsia" w:ascii="仿宋" w:hAnsi="仿宋" w:cs="仿宋_GB2312"/>
          <w:b/>
          <w:bCs/>
          <w:color w:val="000000" w:themeColor="text1"/>
          <w:sz w:val="32"/>
          <w:szCs w:val="32"/>
          <w14:textFill>
            <w14:solidFill>
              <w14:schemeClr w14:val="tx1"/>
            </w14:solidFill>
          </w14:textFill>
        </w:rPr>
        <w:t>服务需求响应表</w:t>
      </w:r>
      <w:bookmarkEnd w:id="113"/>
      <w:bookmarkEnd w:id="114"/>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包号/序号：</w:t>
            </w:r>
          </w:p>
          <w:p>
            <w:pPr>
              <w:tabs>
                <w:tab w:val="left" w:pos="0"/>
              </w:tabs>
              <w:adjustRightInd w:val="0"/>
              <w:snapToGrid w:val="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招标文件要求</w:t>
            </w:r>
          </w:p>
          <w:p>
            <w:pPr>
              <w:ind w:hanging="1"/>
              <w:rPr>
                <w:rFonts w:ascii="仿宋" w:hAnsi="仿宋" w:cs="仿宋_GB2312"/>
                <w:b/>
                <w:color w:val="000000" w:themeColor="text1"/>
                <w:szCs w:val="21"/>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投标文件</w:t>
            </w:r>
          </w:p>
          <w:p>
            <w:pPr>
              <w:tabs>
                <w:tab w:val="left" w:pos="0"/>
              </w:tabs>
              <w:spacing w:line="240" w:lineRule="exact"/>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color w:val="000000" w:themeColor="text1"/>
                <w:kern w:val="0"/>
                <w:szCs w:val="21"/>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r>
    </w:tbl>
    <w:p>
      <w:pPr>
        <w:adjustRightInd w:val="0"/>
        <w:snapToGrid w:val="0"/>
        <w:ind w:right="120" w:rightChars="50"/>
        <w:jc w:val="left"/>
        <w:rPr>
          <w:rFonts w:ascii="仿宋" w:hAnsi="仿宋" w:cs="仿宋_GB2312"/>
          <w:b/>
          <w:color w:val="000000" w:themeColor="text1"/>
          <w:szCs w:val="21"/>
          <w14:textFill>
            <w14:solidFill>
              <w14:schemeClr w14:val="tx1"/>
            </w14:solidFill>
          </w14:textFill>
        </w:rPr>
      </w:pPr>
      <w:r>
        <w:rPr>
          <w:rFonts w:hint="eastAsia" w:ascii="仿宋" w:hAnsi="仿宋" w:cs="仿宋_GB2312"/>
          <w:b/>
          <w:color w:val="000000" w:themeColor="text1"/>
          <w:szCs w:val="21"/>
          <w14:textFill>
            <w14:solidFill>
              <w14:schemeClr w14:val="tx1"/>
            </w14:solidFill>
          </w14:textFill>
        </w:rPr>
        <w:t>填表要求：</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1．“投标文件响应内容”一栏由投标人按照招标文件要求填写并进行逐项响应。</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3．“偏离说明”一栏由投标人对偏离的情况做详细说明。</w:t>
      </w:r>
    </w:p>
    <w:p>
      <w:pPr>
        <w:adjustRightInd w:val="0"/>
        <w:snapToGrid w:val="0"/>
        <w:rPr>
          <w:rFonts w:ascii="仿宋" w:hAnsi="仿宋" w:cs="仿宋_GB2312"/>
          <w:color w:val="000000" w:themeColor="text1"/>
          <w:sz w:val="21"/>
          <w:szCs w:val="21"/>
          <w14:textFill>
            <w14:solidFill>
              <w14:schemeClr w14:val="tx1"/>
            </w14:solidFill>
          </w14:textFill>
        </w:rPr>
      </w:pPr>
    </w:p>
    <w:p>
      <w:pPr>
        <w:adjustRightInd w:val="0"/>
        <w:snapToGrid w:val="0"/>
        <w:rPr>
          <w:rFonts w:ascii="仿宋" w:hAnsi="仿宋" w:cs="仿宋_GB2312"/>
          <w:color w:val="000000" w:themeColor="text1"/>
          <w:sz w:val="21"/>
          <w:szCs w:val="21"/>
          <w14:textFill>
            <w14:solidFill>
              <w14:schemeClr w14:val="tx1"/>
            </w14:solidFill>
          </w14:textFill>
        </w:rPr>
      </w:pPr>
    </w:p>
    <w:p>
      <w:pPr>
        <w:adjustRightInd w:val="0"/>
        <w:snapToGrid w:val="0"/>
        <w:rPr>
          <w:rFonts w:ascii="仿宋" w:hAnsi="仿宋" w:cs="仿宋_GB2312"/>
          <w:color w:val="000000" w:themeColor="text1"/>
          <w:sz w:val="21"/>
          <w:szCs w:val="21"/>
          <w14:textFill>
            <w14:solidFill>
              <w14:schemeClr w14:val="tx1"/>
            </w14:solidFill>
          </w14:textFill>
        </w:rPr>
      </w:pP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法定代表人（或非法人组织负责人）或其授权委托人(签字或盖章)：</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日期：</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rPr>
          <w:rFonts w:ascii="仿宋" w:hAnsi="仿宋" w:cs="仿宋_GB2312"/>
          <w:color w:val="000000" w:themeColor="text1"/>
          <w:sz w:val="21"/>
          <w:szCs w:val="21"/>
          <w14:textFill>
            <w14:solidFill>
              <w14:schemeClr w14:val="tx1"/>
            </w14:solidFill>
          </w14:textFill>
        </w:rPr>
      </w:pP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b w:val="0"/>
          <w:color w:val="000000" w:themeColor="text1"/>
          <w:szCs w:val="28"/>
          <w14:textFill>
            <w14:solidFill>
              <w14:schemeClr w14:val="tx1"/>
            </w14:solidFill>
          </w14:textFill>
        </w:rPr>
        <w:br w:type="page"/>
      </w:r>
      <w:r>
        <w:rPr>
          <w:rFonts w:hint="eastAsia" w:ascii="仿宋" w:hAnsi="仿宋" w:eastAsia="仿宋" w:cs="仿宋_GB2312"/>
          <w:color w:val="000000" w:themeColor="text1"/>
          <w:szCs w:val="28"/>
          <w14:textFill>
            <w14:solidFill>
              <w14:schemeClr w14:val="tx1"/>
            </w14:solidFill>
          </w14:textFill>
        </w:rPr>
        <w:t>格式14</w:t>
      </w:r>
    </w:p>
    <w:p>
      <w:pPr>
        <w:adjustRightInd w:val="0"/>
        <w:snapToGrid w:val="0"/>
        <w:ind w:right="120" w:rightChars="50"/>
        <w:jc w:val="center"/>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b/>
          <w:bCs/>
          <w:color w:val="000000" w:themeColor="text1"/>
          <w:sz w:val="32"/>
          <w:szCs w:val="32"/>
          <w14:textFill>
            <w14:solidFill>
              <w14:schemeClr w14:val="tx1"/>
            </w14:solidFill>
          </w14:textFill>
        </w:rPr>
        <w:t>商务条款偏离表</w:t>
      </w:r>
    </w:p>
    <w:sdt>
      <w:sdtPr>
        <w:rPr>
          <w:rFonts w:ascii="仿宋" w:hAnsi="仿宋"/>
          <w:color w:val="000000" w:themeColor="text1"/>
          <w14:textFill>
            <w14:solidFill>
              <w14:schemeClr w14:val="tx1"/>
            </w14:solidFill>
          </w14:textFill>
        </w:rPr>
        <w:alias w:val="一表（对项目或各包的要求）"/>
        <w:tag w:val="一表（对项目或各包的要求）"/>
        <w:id w:val="1558982016"/>
        <w:lock w:val="sdtLocked"/>
      </w:sdtPr>
      <w:sdtEndPr>
        <w:rPr>
          <w:rFonts w:ascii="仿宋" w:hAnsi="仿宋"/>
          <w:color w:val="000000" w:themeColor="text1"/>
          <w14:textFill>
            <w14:solidFill>
              <w14:schemeClr w14:val="tx1"/>
            </w14:solidFill>
          </w14:textFill>
        </w:rPr>
      </w:sdtEndPr>
      <w:sdtContent>
        <w:p>
          <w:pPr>
            <w:rPr>
              <w:rFonts w:ascii="仿宋_GB2312" w:hAnsi="仿宋_GB2312" w:eastAsia="仿宋_GB2312" w:cs="仿宋_GB2312"/>
              <w:b/>
              <w:bCs/>
              <w:color w:val="000000" w:themeColor="text1"/>
              <w:szCs w:val="21"/>
              <w14:textFill>
                <w14:solidFill>
                  <w14:schemeClr w14:val="tx1"/>
                </w14:solidFill>
              </w14:textFill>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color w:val="000000" w:themeColor="text1"/>
                    <w14:textFill>
                      <w14:solidFill>
                        <w14:schemeClr w14:val="tx1"/>
                      </w14:solidFill>
                    </w14:textFill>
                  </w:rPr>
                </w:pPr>
                <w:r>
                  <w:rPr>
                    <w:rFonts w:hint="eastAsia" w:ascii="仿宋" w:hAnsi="仿宋" w:cs="Lucida Sans Unicode"/>
                    <w:color w:val="000000" w:themeColor="text1"/>
                    <w14:textFill>
                      <w14:solidFill>
                        <w14:schemeClr w14:val="tx1"/>
                      </w14:solidFill>
                    </w14:textFill>
                  </w:rPr>
                  <w:fldChar w:fldCharType="begin"/>
                </w:r>
                <w:r>
                  <w:rPr>
                    <w:rFonts w:hint="eastAsia" w:ascii="仿宋" w:hAnsi="仿宋" w:cs="Lucida Sans Unicode"/>
                    <w:color w:val="000000" w:themeColor="text1"/>
                    <w14:textFill>
                      <w14:solidFill>
                        <w14:schemeClr w14:val="tx1"/>
                      </w14:solidFill>
                    </w14:textFill>
                  </w:rPr>
                  <w:instrText xml:space="preserve"> DOCPROPERTY  项目要求  \* MERGEFORMAT </w:instrText>
                </w:r>
                <w:r>
                  <w:rPr>
                    <w:rFonts w:hint="eastAsia" w:ascii="仿宋" w:hAnsi="仿宋" w:cs="Lucida Sans Unicode"/>
                    <w:color w:val="000000" w:themeColor="text1"/>
                    <w14:textFill>
                      <w14:solidFill>
                        <w14:schemeClr w14:val="tx1"/>
                      </w14:solidFill>
                    </w14:textFill>
                  </w:rPr>
                  <w:fldChar w:fldCharType="separate"/>
                </w:r>
                <w:r>
                  <w:rPr>
                    <w:rFonts w:hint="eastAsia" w:ascii="仿宋" w:hAnsi="仿宋" w:cs="Lucida Sans Unicode"/>
                    <w:color w:val="000000" w:themeColor="text1"/>
                    <w14:textFill>
                      <w14:solidFill>
                        <w14:schemeClr w14:val="tx1"/>
                      </w14:solidFill>
                    </w14:textFill>
                  </w:rPr>
                  <w:t>包号</w:t>
                </w:r>
                <w:r>
                  <w:rPr>
                    <w:rFonts w:hint="eastAsia" w:ascii="仿宋" w:hAnsi="仿宋" w:cs="Lucida Sans Unicode"/>
                    <w:color w:val="000000" w:themeColor="text1"/>
                    <w14:textFill>
                      <w14:solidFill>
                        <w14:schemeClr w14:val="tx1"/>
                      </w14:solidFill>
                    </w14:textFill>
                  </w:rPr>
                  <w:fldChar w:fldCharType="end"/>
                </w:r>
                <w:r>
                  <w:rPr>
                    <w:rFonts w:hint="eastAsia" w:ascii="仿宋" w:hAnsi="仿宋" w:cs="Lucida Sans Unicode"/>
                    <w:color w:val="000000" w:themeColor="text1"/>
                    <w14:textFill>
                      <w14:solidFill>
                        <w14:schemeClr w14:val="tx1"/>
                      </w14:solidFill>
                    </w14:textFill>
                  </w:rPr>
                  <w:t>：</w:t>
                </w:r>
                <w:sdt>
                  <w:sdtPr>
                    <w:rPr>
                      <w:rFonts w:hint="eastAsia" w:ascii="仿宋" w:hAnsi="仿宋"/>
                      <w:color w:val="000000" w:themeColor="text1"/>
                      <w14:textFill>
                        <w14:solidFill>
                          <w14:schemeClr w14:val="tx1"/>
                        </w14:solidFill>
                      </w14:textFill>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r>
                      <w:rPr>
                        <w:rFonts w:hint="eastAsia" w:ascii="仿宋" w:hAnsi="仿宋"/>
                        <w:color w:val="000000" w:themeColor="text1"/>
                        <w14:textFill>
                          <w14:solidFill>
                            <w14:schemeClr w14:val="tx1"/>
                          </w14:solidFill>
                        </w14:textFill>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w:t>
                </w:r>
              </w:p>
            </w:tc>
            <w:tc>
              <w:tcPr>
                <w:tcW w:w="3431" w:type="dxa"/>
                <w:vAlign w:val="center"/>
              </w:tcPr>
              <w:p>
                <w:pPr>
                  <w:adjustRightInd w:val="0"/>
                  <w:snapToGrid w:val="0"/>
                  <w:ind w:right="-84"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招标文件的商务条款</w:t>
                </w:r>
              </w:p>
              <w:p>
                <w:pPr>
                  <w:adjustRightInd w:val="0"/>
                  <w:snapToGrid w:val="0"/>
                  <w:ind w:right="-84"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w:t>
                </w:r>
                <w:r>
                  <w:rPr>
                    <w:rFonts w:hint="eastAsia" w:ascii="仿宋" w:hAnsi="仿宋" w:cs="宋体"/>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 w:hAnsi="仿宋" w:cs="宋体"/>
                    <w:color w:val="000000" w:themeColor="text1"/>
                    <w:szCs w:val="21"/>
                    <w14:textFill>
                      <w14:solidFill>
                        <w14:schemeClr w14:val="tx1"/>
                      </w14:solidFill>
                    </w14:textFill>
                  </w:rPr>
                  <w:t>）</w:t>
                </w:r>
              </w:p>
            </w:tc>
            <w:tc>
              <w:tcPr>
                <w:tcW w:w="2298"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偏离程度</w:t>
                </w:r>
              </w:p>
            </w:tc>
            <w:tc>
              <w:tcPr>
                <w:tcW w:w="860"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说明</w:t>
                </w:r>
              </w:p>
            </w:tc>
            <w:tc>
              <w:tcPr>
                <w:tcW w:w="759"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证明</w:t>
                </w:r>
              </w:p>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b/>
                    <w:color w:val="000000" w:themeColor="text1"/>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履约期限：合同签订后一个月内完工</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b/>
                    <w:color w:val="000000" w:themeColor="text1"/>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履约地点：营口市应急管理局及营口市政府数字中心</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b/>
                    <w:color w:val="000000" w:themeColor="text1"/>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付款方式及条件：货到安装调试验收合格后付合同价款的95%，其余5%作为质保金一年后付清。</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热线支持：</w:t>
                </w:r>
              </w:p>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现场支持：（2）小时内响应；（6）小时内到达</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培训人员现场培训（操作、维护等）：免费培训</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bl>
        <w:p>
          <w:pPr>
            <w:rPr>
              <w:rFonts w:ascii="仿宋" w:hAnsi="仿宋"/>
              <w:color w:val="000000" w:themeColor="text1"/>
              <w14:textFill>
                <w14:solidFill>
                  <w14:schemeClr w14:val="tx1"/>
                </w14:solidFill>
              </w14:textFill>
            </w:rPr>
          </w:pPr>
        </w:p>
        <w:p>
          <w:pPr>
            <w:rPr>
              <w:color w:val="000000" w:themeColor="text1"/>
              <w14:textFill>
                <w14:solidFill>
                  <w14:schemeClr w14:val="tx1"/>
                </w14:solidFill>
              </w14:textFill>
            </w:rPr>
          </w:pPr>
        </w:p>
      </w:sdtContent>
    </w:sdt>
    <w:p>
      <w:pPr>
        <w:adjustRightInd w:val="0"/>
        <w:snapToGrid w:val="0"/>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b/>
          <w:color w:val="000000" w:themeColor="text1"/>
          <w:szCs w:val="21"/>
          <w14:textFill>
            <w14:solidFill>
              <w14:schemeClr w14:val="tx1"/>
            </w14:solidFill>
          </w14:textFill>
        </w:rPr>
        <w:t>填表要求：</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1．“投标文件响应内容”一栏由投标人按照招标文件要求填写，进行响应。</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3．“偏离说明”一栏由投标人对偏离的情况做详细说明。</w:t>
      </w:r>
    </w:p>
    <w:p>
      <w:pPr>
        <w:adjustRightInd w:val="0"/>
        <w:snapToGrid w:val="0"/>
        <w:rPr>
          <w:rFonts w:ascii="仿宋" w:hAnsi="仿宋" w:cs="仿宋_GB2312"/>
          <w:color w:val="000000" w:themeColor="text1"/>
          <w:sz w:val="21"/>
          <w:szCs w:val="21"/>
          <w14:textFill>
            <w14:solidFill>
              <w14:schemeClr w14:val="tx1"/>
            </w14:solidFill>
          </w14:textFill>
        </w:rPr>
      </w:pP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法定代表人（或非法人组织负责人）或其授权委托人(签字或盖章)：</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日期：</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u w:val="single"/>
          <w14:textFill>
            <w14:solidFill>
              <w14:schemeClr w14:val="tx1"/>
            </w14:solidFill>
          </w14:textFill>
        </w:rPr>
      </w:pPr>
    </w:p>
    <w:p>
      <w:pPr>
        <w:widowControl/>
        <w:spacing w:line="240" w:lineRule="auto"/>
        <w:jc w:val="left"/>
        <w:rPr>
          <w:rFonts w:ascii="仿宋" w:hAnsi="仿宋" w:cs="仿宋_GB2312"/>
          <w:color w:val="000000" w:themeColor="text1"/>
          <w14:textFill>
            <w14:solidFill>
              <w14:schemeClr w14:val="tx1"/>
            </w14:solidFill>
          </w14:textFill>
        </w:rPr>
      </w:pPr>
      <w:r>
        <w:rPr>
          <w:rFonts w:ascii="仿宋" w:hAnsi="仿宋" w:cs="仿宋_GB2312"/>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格式15</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15" w:name="_Toc20929_WPSOffice_Level2"/>
      <w:bookmarkStart w:id="116" w:name="_Toc9410_WPSOffice_Level2"/>
      <w:r>
        <w:rPr>
          <w:rFonts w:hint="eastAsia" w:ascii="仿宋" w:hAnsi="仿宋" w:cs="仿宋_GB2312"/>
          <w:b/>
          <w:bCs/>
          <w:color w:val="000000" w:themeColor="text1"/>
          <w:sz w:val="32"/>
          <w:szCs w:val="32"/>
          <w14:textFill>
            <w14:solidFill>
              <w14:schemeClr w14:val="tx1"/>
            </w14:solidFill>
          </w14:textFill>
        </w:rPr>
        <w:t>投标人关联单位的说明</w:t>
      </w:r>
      <w:bookmarkEnd w:id="115"/>
      <w:bookmarkEnd w:id="116"/>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bookmarkStart w:id="117" w:name="_Toc31070_WPSOffice_Level2"/>
      <w:bookmarkStart w:id="118" w:name="_Toc2074_WPSOffice_Level2"/>
      <w:r>
        <w:rPr>
          <w:rFonts w:hint="eastAsia" w:ascii="仿宋" w:hAnsi="仿宋" w:cs="仿宋_GB2312"/>
          <w:color w:val="000000" w:themeColor="text1"/>
          <w:szCs w:val="21"/>
          <w14:textFill>
            <w14:solidFill>
              <w14:schemeClr w14:val="tx1"/>
            </w14:solidFill>
          </w14:textFill>
        </w:rPr>
        <w:t>（1）与投标人单位法定代表人（或非法人组织负责人）为同一人的其他单位；</w:t>
      </w:r>
      <w:bookmarkEnd w:id="117"/>
      <w:bookmarkEnd w:id="118"/>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bookmarkStart w:id="119" w:name="_Toc889_WPSOffice_Level2"/>
      <w:bookmarkStart w:id="120" w:name="_Toc27053_WPSOffice_Level2"/>
      <w:r>
        <w:rPr>
          <w:rFonts w:hint="eastAsia" w:ascii="仿宋" w:hAnsi="仿宋" w:cs="仿宋_GB2312"/>
          <w:color w:val="000000" w:themeColor="text1"/>
          <w:szCs w:val="21"/>
          <w14:textFill>
            <w14:solidFill>
              <w14:schemeClr w14:val="tx1"/>
            </w14:solidFill>
          </w14:textFill>
        </w:rPr>
        <w:t>（2）与投标人存在直接控股、管理关系的其他单位。</w:t>
      </w:r>
      <w:bookmarkEnd w:id="119"/>
      <w:bookmarkEnd w:id="120"/>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注：若无此情形，写“无”即可</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其授权委托人(签字或盖章)：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格式16</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21" w:name="_Toc4541_WPSOffice_Level2"/>
      <w:bookmarkStart w:id="122" w:name="_Toc19164_WPSOffice_Level2"/>
      <w:r>
        <w:rPr>
          <w:rFonts w:hint="eastAsia" w:ascii="仿宋" w:hAnsi="仿宋" w:cs="仿宋_GB2312"/>
          <w:b/>
          <w:bCs/>
          <w:color w:val="000000" w:themeColor="text1"/>
          <w:sz w:val="32"/>
          <w:szCs w:val="32"/>
          <w14:textFill>
            <w14:solidFill>
              <w14:schemeClr w14:val="tx1"/>
            </w14:solidFill>
          </w14:textFill>
        </w:rPr>
        <w:t>中小企业声明函</w:t>
      </w:r>
      <w:bookmarkEnd w:id="121"/>
      <w:bookmarkEnd w:id="122"/>
    </w:p>
    <w:p>
      <w:pPr>
        <w:widowControl/>
        <w:ind w:firstLine="480" w:firstLineChars="20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本公司郑重声明，根据《政府采购促进中小企业发展暂行办法》（财库[2011]181号）的规定，本公司为</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（请填写：中型、小型、微型）企业。即，本公司同时满足以下条件：</w:t>
      </w:r>
    </w:p>
    <w:p>
      <w:pPr>
        <w:widowControl/>
        <w:ind w:firstLine="480" w:firstLineChars="200"/>
        <w:jc w:val="left"/>
        <w:rPr>
          <w:rFonts w:ascii="仿宋" w:hAnsi="仿宋" w:cs="仿宋_GB2312"/>
          <w:color w:val="000000" w:themeColor="text1"/>
          <w:kern w:val="0"/>
          <w:szCs w:val="21"/>
          <w:u w:val="single"/>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color w:val="000000" w:themeColor="text1"/>
          <w:kern w:val="0"/>
          <w:szCs w:val="21"/>
          <w:u w:val="single"/>
          <w14:textFill>
            <w14:solidFill>
              <w14:schemeClr w14:val="tx1"/>
            </w14:solidFill>
          </w14:textFill>
        </w:rPr>
        <w:t xml:space="preserve"> </w:t>
      </w:r>
    </w:p>
    <w:p>
      <w:pPr>
        <w:widowControl/>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（请填写：中型、小型、微型）企业。</w:t>
      </w:r>
    </w:p>
    <w:p>
      <w:pPr>
        <w:widowControl/>
        <w:ind w:firstLine="480" w:firstLineChars="20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2．本公司参加</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单位的</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项目采购活动提供本企业制造的货物，由本企业承担工程、提供服务，或者提供其他</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 xml:space="preserve"> （请填写：中型、小型、微型）企业制造的货物。本条所称货物不包括使用大型企业注册商标的货物。</w:t>
      </w:r>
    </w:p>
    <w:p>
      <w:pPr>
        <w:widowControl/>
        <w:ind w:firstLine="480" w:firstLineChars="20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本公司对上述声明的真实性负责。如有虚假，将依法承担相应责任。</w:t>
      </w:r>
    </w:p>
    <w:p>
      <w:pPr>
        <w:widowControl/>
        <w:ind w:firstLine="480" w:firstLineChars="200"/>
        <w:jc w:val="left"/>
        <w:rPr>
          <w:rFonts w:ascii="仿宋" w:hAnsi="仿宋" w:cs="仿宋_GB2312"/>
          <w:color w:val="000000" w:themeColor="text1"/>
          <w:kern w:val="0"/>
          <w:szCs w:val="21"/>
          <w14:textFill>
            <w14:solidFill>
              <w14:schemeClr w14:val="tx1"/>
            </w14:solidFill>
          </w14:textFill>
        </w:rPr>
      </w:pPr>
    </w:p>
    <w:p>
      <w:pPr>
        <w:widowControl/>
        <w:ind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注：投标人为非中小企业的，无需填写此声明函。</w:t>
      </w:r>
    </w:p>
    <w:p>
      <w:pPr>
        <w:autoSpaceDN w:val="0"/>
        <w:spacing w:line="440" w:lineRule="exact"/>
        <w:ind w:right="170" w:firstLine="1200" w:firstLineChars="5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投标人名称（加盖单位公章）：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格式17</w:t>
      </w:r>
    </w:p>
    <w:p>
      <w:pPr>
        <w:adjustRightInd w:val="0"/>
        <w:snapToGrid w:val="0"/>
        <w:spacing w:before="240" w:beforeLines="100"/>
        <w:ind w:right="120" w:rightChars="50"/>
        <w:jc w:val="center"/>
        <w:rPr>
          <w:rFonts w:ascii="仿宋" w:hAnsi="仿宋" w:cs="仿宋_GB2312"/>
          <w:b/>
          <w:bCs/>
          <w:color w:val="000000" w:themeColor="text1"/>
          <w:sz w:val="32"/>
          <w:szCs w:val="32"/>
          <w14:textFill>
            <w14:solidFill>
              <w14:schemeClr w14:val="tx1"/>
            </w14:solidFill>
          </w14:textFill>
        </w:rPr>
      </w:pPr>
      <w:bookmarkStart w:id="123" w:name="_Toc25502_WPSOffice_Level2"/>
      <w:bookmarkStart w:id="124" w:name="_Toc21675_WPSOffice_Level2"/>
      <w:r>
        <w:rPr>
          <w:rFonts w:hint="eastAsia" w:ascii="仿宋" w:hAnsi="仿宋" w:cs="仿宋_GB2312"/>
          <w:b/>
          <w:bCs/>
          <w:color w:val="000000" w:themeColor="text1"/>
          <w:sz w:val="32"/>
          <w:szCs w:val="32"/>
          <w14:textFill>
            <w14:solidFill>
              <w14:schemeClr w14:val="tx1"/>
            </w14:solidFill>
          </w14:textFill>
        </w:rPr>
        <w:t>制造商企业（单位）类型声明函</w:t>
      </w:r>
      <w:bookmarkEnd w:id="123"/>
      <w:bookmarkEnd w:id="124"/>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本企业（单位）作为</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单位的</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项目的</w:t>
      </w:r>
      <w:r>
        <w:rPr>
          <w:rFonts w:hint="eastAsia" w:ascii="仿宋" w:hAnsi="仿宋" w:cs="仿宋_GB2312"/>
          <w:b/>
          <w:bCs/>
          <w:color w:val="000000" w:themeColor="text1"/>
          <w:sz w:val="21"/>
          <w:szCs w:val="21"/>
          <w14:textFill>
            <w14:solidFill>
              <w14:schemeClr w14:val="tx1"/>
            </w14:solidFill>
          </w14:textFill>
        </w:rPr>
        <w:t>伴随货物</w:t>
      </w:r>
      <w:r>
        <w:rPr>
          <w:rFonts w:hint="eastAsia" w:ascii="仿宋" w:hAnsi="仿宋" w:cs="仿宋_GB2312"/>
          <w:color w:val="000000" w:themeColor="text1"/>
          <w:sz w:val="21"/>
          <w:szCs w:val="21"/>
          <w14:textFill>
            <w14:solidFill>
              <w14:schemeClr w14:val="tx1"/>
            </w14:solidFill>
          </w14:textFill>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本企业（单位）为</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（请填写：中型、小型、微型）企业。</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（请填写：是、不是）残疾人福利性单位。</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本次投标提供的伴随货物（详见下表）是本企业（单位）制造的。</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序号</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品  名</w:t>
            </w:r>
          </w:p>
        </w:tc>
        <w:tc>
          <w:tcPr>
            <w:tcW w:w="1587" w:type="dxa"/>
            <w:vAlign w:val="center"/>
          </w:tcPr>
          <w:p>
            <w:pPr>
              <w:widowControl/>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数量</w:t>
            </w: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规格</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型号</w:t>
            </w: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生产</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厂家</w:t>
            </w:r>
          </w:p>
        </w:tc>
        <w:tc>
          <w:tcPr>
            <w:tcW w:w="1344"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b/>
                <w:color w:val="000000" w:themeColor="text1"/>
                <w:sz w:val="21"/>
                <w:szCs w:val="21"/>
                <w:lang w:val="zh-CN"/>
                <w14:textFill>
                  <w14:solidFill>
                    <w14:schemeClr w14:val="tx1"/>
                  </w14:solidFill>
                </w14:textFill>
              </w:rPr>
              <w:t>投标文件中所提供的以上产品为本企业生产的产品，</w:t>
            </w:r>
            <w:r>
              <w:rPr>
                <w:rFonts w:hint="eastAsia" w:ascii="仿宋" w:hAnsi="仿宋" w:cs="仿宋_GB2312"/>
                <w:b/>
                <w:color w:val="000000" w:themeColor="text1"/>
                <w:sz w:val="21"/>
                <w:szCs w:val="21"/>
                <w14:textFill>
                  <w14:solidFill>
                    <w14:schemeClr w14:val="tx1"/>
                  </w14:solidFill>
                </w14:textFill>
              </w:rPr>
              <w:t>如有虚假</w:t>
            </w:r>
            <w:r>
              <w:rPr>
                <w:rFonts w:hint="eastAsia" w:ascii="仿宋" w:hAnsi="仿宋" w:cs="仿宋_GB2312"/>
                <w:b/>
                <w:color w:val="000000" w:themeColor="text1"/>
                <w:sz w:val="21"/>
                <w:szCs w:val="21"/>
                <w:lang w:val="zh-CN"/>
                <w14:textFill>
                  <w14:solidFill>
                    <w14:schemeClr w14:val="tx1"/>
                  </w14:solidFill>
                </w14:textFill>
              </w:rPr>
              <w:t>，我公司承担由此产生的一切后果</w:t>
            </w:r>
            <w:r>
              <w:rPr>
                <w:rFonts w:hint="eastAsia" w:ascii="仿宋" w:hAnsi="仿宋" w:cs="仿宋_GB2312"/>
                <w:color w:val="000000" w:themeColor="text1"/>
                <w:sz w:val="21"/>
                <w:szCs w:val="21"/>
                <w:lang w:val="zh-CN"/>
                <w14:textFill>
                  <w14:solidFill>
                    <w14:schemeClr w14:val="tx1"/>
                  </w14:solidFill>
                </w14:textFill>
              </w:rPr>
              <w:t>。</w:t>
            </w:r>
          </w:p>
        </w:tc>
      </w:tr>
    </w:tbl>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注：投标人所投产品为其它企业生产时须提供此声明函，仅作为价格扣除条件。</w:t>
      </w:r>
    </w:p>
    <w:p>
      <w:pPr>
        <w:adjustRightInd w:val="0"/>
        <w:snapToGrid w:val="0"/>
        <w:ind w:right="120" w:rightChars="50"/>
        <w:jc w:val="left"/>
        <w:rPr>
          <w:rFonts w:ascii="仿宋" w:hAnsi="仿宋" w:cs="仿宋_GB2312"/>
          <w:color w:val="000000" w:themeColor="text1"/>
          <w:sz w:val="2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制造商名称（加盖单位公章）：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 xml:space="preserve"> </w:t>
      </w:r>
    </w:p>
    <w:p>
      <w:pPr>
        <w:snapToGrid w:val="0"/>
        <w:spacing w:line="480" w:lineRule="auto"/>
        <w:rPr>
          <w:rFonts w:ascii="仿宋" w:hAnsi="仿宋" w:cs="仿宋_GB2312"/>
          <w:color w:val="000000" w:themeColor="text1"/>
          <w:szCs w:val="28"/>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 期：</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格式18</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25" w:name="_Toc29880_WPSOffice_Level2"/>
      <w:bookmarkStart w:id="126" w:name="_Toc13566_WPSOffice_Level2"/>
      <w:r>
        <w:rPr>
          <w:rFonts w:hint="eastAsia" w:ascii="仿宋" w:hAnsi="仿宋" w:cs="仿宋_GB2312"/>
          <w:b/>
          <w:bCs/>
          <w:color w:val="000000" w:themeColor="text1"/>
          <w:sz w:val="32"/>
          <w:szCs w:val="32"/>
          <w14:textFill>
            <w14:solidFill>
              <w14:schemeClr w14:val="tx1"/>
            </w14:solidFill>
          </w14:textFill>
        </w:rPr>
        <w:t>残疾人福利性单位声明函</w:t>
      </w:r>
      <w:bookmarkEnd w:id="125"/>
      <w:bookmarkEnd w:id="126"/>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单位的</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本单位对上述声明的真实性负责。如有虚假，将依法承担相应责任。</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注：供应商为非残疾人福利性单位的，无需填写此声明函。</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投标人名称（加盖单位公章）：</w:t>
      </w:r>
      <w:r>
        <w:rPr>
          <w:rFonts w:hint="eastAsia" w:ascii="仿宋" w:hAnsi="仿宋" w:cs="仿宋_GB2312"/>
          <w:color w:val="000000" w:themeColor="text1"/>
          <w:szCs w:val="21"/>
          <w:u w:val="single"/>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widowControl/>
        <w:jc w:val="left"/>
        <w:rPr>
          <w:rFonts w:ascii="仿宋" w:hAnsi="仿宋" w:cs="仿宋_GB2312"/>
          <w:b/>
          <w:color w:val="000000" w:themeColor="text1"/>
          <w:kern w:val="44"/>
          <w:sz w:val="44"/>
          <w14:textFill>
            <w14:solidFill>
              <w14:schemeClr w14:val="tx1"/>
            </w14:solidFill>
          </w14:textFill>
        </w:rPr>
      </w:pPr>
      <w:r>
        <w:rPr>
          <w:rFonts w:hint="eastAsia" w:ascii="仿宋" w:hAnsi="仿宋" w:cs="仿宋_GB2312"/>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格式19</w:t>
      </w:r>
    </w:p>
    <w:p>
      <w:pPr>
        <w:adjustRightInd w:val="0"/>
        <w:snapToGrid w:val="0"/>
        <w:spacing w:before="240" w:beforeLines="100" w:after="240" w:afterLines="100"/>
        <w:jc w:val="center"/>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b/>
          <w:bCs/>
          <w:color w:val="000000" w:themeColor="text1"/>
          <w:sz w:val="32"/>
          <w:szCs w:val="32"/>
          <w14:textFill>
            <w14:solidFill>
              <w14:schemeClr w14:val="tx1"/>
            </w14:solidFill>
          </w14:textFill>
        </w:rPr>
        <w:t>聘用建档立卡贫困人员物业公司声明函</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本单位郑重声明，根据财政部 国务院扶贫办《关于运用政府采购政策支持脱贫攻坚的通知》（财库〔2019〕27 号）的规定，本单位为符合条件的单位，且本单位参加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单位的</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项目采购活动，由本单位提供物业服务，其中聘用建档立卡贫困人员达到公司员工（含服务外包用工）</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投标人名称（加盖单位公章）：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widowControl/>
        <w:spacing w:line="240" w:lineRule="auto"/>
        <w:jc w:val="left"/>
        <w:rPr>
          <w:rFonts w:ascii="仿宋" w:hAnsi="仿宋" w:cs="仿宋_GB2312"/>
          <w:color w:val="000000" w:themeColor="text1"/>
          <w:szCs w:val="21"/>
          <w14:textFill>
            <w14:solidFill>
              <w14:schemeClr w14:val="tx1"/>
            </w14:solidFill>
          </w14:textFill>
        </w:rPr>
      </w:pPr>
      <w:r>
        <w:rPr>
          <w:rFonts w:ascii="仿宋" w:hAnsi="仿宋" w:cs="仿宋_GB2312"/>
          <w:color w:val="000000" w:themeColor="text1"/>
          <w:szCs w:val="21"/>
          <w14:textFill>
            <w14:solidFill>
              <w14:schemeClr w14:val="tx1"/>
            </w14:solidFill>
          </w14:textFill>
        </w:rPr>
        <w:br w:type="page"/>
      </w:r>
    </w:p>
    <w:p>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第三章 服务需求</w:t>
      </w:r>
    </w:p>
    <w:sdt>
      <w:sdtPr>
        <w:rPr>
          <w:rFonts w:hint="eastAsia" w:ascii="仿宋" w:hAnsi="仿宋"/>
          <w:color w:val="000000" w:themeColor="text1"/>
          <w:kern w:val="2"/>
          <w:szCs w:val="24"/>
          <w14:textFill>
            <w14:solidFill>
              <w14:schemeClr w14:val="tx1"/>
            </w14:solidFill>
          </w14:textFill>
        </w:rPr>
        <w:alias w:val="项目详细需求"/>
        <w:tag w:val="项目详细需求"/>
        <w:id w:val="-1361739487"/>
        <w:lock w:val="sdtLocked"/>
      </w:sdtPr>
      <w:sdtEndPr>
        <w:rPr>
          <w:rFonts w:hint="eastAsia" w:ascii="仿宋" w:hAnsi="仿宋"/>
          <w:color w:val="000000" w:themeColor="text1"/>
          <w:kern w:val="2"/>
          <w:szCs w:val="24"/>
          <w14:textFill>
            <w14:solidFill>
              <w14:schemeClr w14:val="tx1"/>
            </w14:solidFill>
          </w14:textFill>
        </w:rPr>
      </w:sdtEndPr>
      <w:sdtContent>
        <w:p>
          <w:pPr>
            <w:pStyle w:val="37"/>
            <w:snapToGrid w:val="0"/>
            <w:spacing w:before="100" w:beforeAutospacing="1" w:after="120" w:afterLines="50"/>
            <w:jc w:val="center"/>
            <w:rPr>
              <w:rFonts w:ascii="仿宋_GB2312" w:hAnsi="仿宋_GB2312" w:eastAsia="仿宋_GB2312" w:cs="仿宋_GB2312"/>
              <w:color w:val="000000" w:themeColor="text1"/>
              <w:sz w:val="32"/>
              <w:szCs w:val="32"/>
              <w14:textFill>
                <w14:solidFill>
                  <w14:schemeClr w14:val="tx1"/>
                </w14:solidFill>
              </w14:textFill>
            </w:rPr>
          </w:pPr>
          <w:bookmarkStart w:id="127" w:name="_Toc4498_WPSOffice_Level1"/>
          <w:bookmarkStart w:id="128" w:name="_Toc17590"/>
          <w:r>
            <w:rPr>
              <w:rFonts w:hint="eastAsia" w:ascii="仿宋_GB2312" w:hAnsi="仿宋_GB2312" w:eastAsia="仿宋_GB2312" w:cs="仿宋_GB2312"/>
              <w:color w:val="000000" w:themeColor="text1"/>
              <w:sz w:val="32"/>
              <w:szCs w:val="32"/>
              <w14:textFill>
                <w14:solidFill>
                  <w14:schemeClr w14:val="tx1"/>
                </w14:solidFill>
              </w14:textFill>
            </w:rPr>
            <w:t>技术需求</w:t>
          </w:r>
          <w:bookmarkEnd w:id="127"/>
          <w:bookmarkEnd w:id="128"/>
        </w:p>
        <w:p>
          <w:pP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一、建设目标</w:t>
          </w:r>
        </w:p>
        <w:p>
          <w:pPr>
            <w:ind w:firstLine="480" w:firstLineChars="200"/>
            <w:rPr>
              <w:rFonts w:ascii="仿宋" w:hAnsi="仿宋" w:cs="Calibri"/>
              <w:color w:val="000000" w:themeColor="text1"/>
              <w14:textFill>
                <w14:solidFill>
                  <w14:schemeClr w14:val="tx1"/>
                </w14:solidFill>
              </w14:textFill>
            </w:rPr>
          </w:pPr>
          <w:r>
            <w:rPr>
              <w:rFonts w:hint="eastAsia" w:ascii="仿宋" w:hAnsi="仿宋" w:cs="Calibri"/>
              <w:color w:val="000000" w:themeColor="text1"/>
              <w:kern w:val="0"/>
              <w14:textFill>
                <w14:solidFill>
                  <w14:schemeClr w14:val="tx1"/>
                </w14:solidFill>
              </w14:textFill>
            </w:rPr>
            <w:t>在综合营口市应急管理局现有通信、网络、应用、信息等基础上，通过提供应用整合、业务整合、数据整合服务，建立立体互动、动态实时、反应迅速、安全可靠的全过程管理的视频会议及指挥系统。</w:t>
          </w:r>
        </w:p>
        <w:p>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二、技术要求</w:t>
          </w:r>
        </w:p>
        <w:p>
          <w:pPr>
            <w:rPr>
              <w:rFonts w:ascii="仿宋" w:hAnsi="仿宋" w:cs="Calibri"/>
              <w:color w:val="000000" w:themeColor="text1"/>
              <w:kern w:val="0"/>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 xml:space="preserve"> </w:t>
          </w:r>
          <w:r>
            <w:rPr>
              <w:rFonts w:ascii="宋体" w:hAnsi="宋体"/>
              <w:b/>
              <w:bCs/>
              <w:color w:val="000000" w:themeColor="text1"/>
              <w:sz w:val="28"/>
              <w:szCs w:val="28"/>
              <w:lang w:val="zh-CN"/>
              <w14:textFill>
                <w14:solidFill>
                  <w14:schemeClr w14:val="tx1"/>
                </w14:solidFill>
              </w14:textFill>
            </w:rPr>
            <w:t xml:space="preserve"> </w:t>
          </w:r>
          <w:r>
            <w:rPr>
              <w:rFonts w:ascii="宋体" w:hAnsi="宋体" w:cs="Calibri"/>
              <w:color w:val="000000" w:themeColor="text1"/>
              <w:kern w:val="0"/>
              <w14:textFill>
                <w14:solidFill>
                  <w14:schemeClr w14:val="tx1"/>
                </w14:solidFill>
              </w14:textFill>
            </w:rPr>
            <w:t xml:space="preserve"> </w:t>
          </w:r>
          <w:r>
            <w:rPr>
              <w:rFonts w:ascii="仿宋" w:hAnsi="仿宋" w:cs="Calibri"/>
              <w:color w:val="000000" w:themeColor="text1"/>
              <w:kern w:val="0"/>
              <w14:textFill>
                <w14:solidFill>
                  <w14:schemeClr w14:val="tx1"/>
                </w14:solidFill>
              </w14:textFill>
            </w:rPr>
            <w:t xml:space="preserve"> </w:t>
          </w:r>
          <w:r>
            <w:rPr>
              <w:rFonts w:hint="eastAsia" w:ascii="仿宋" w:hAnsi="仿宋" w:cs="Calibri"/>
              <w:color w:val="000000" w:themeColor="text1"/>
              <w:kern w:val="0"/>
              <w14:textFill>
                <w14:solidFill>
                  <w14:schemeClr w14:val="tx1"/>
                </w14:solidFill>
              </w14:textFill>
            </w:rPr>
            <w:t>实现营口市应急管理局现下辖两个主会场组建全市应急管理会议（市应急管理局、市政府数字中心）；13个分会场（各县区园区并适当冗余）；7个或以上软件会场；以上连入省应急管理厅视频会议系统。</w:t>
          </w:r>
        </w:p>
        <w:p>
          <w:pPr>
            <w:numPr>
              <w:ilvl w:val="0"/>
              <w:numId w:val="5"/>
            </w:numPr>
            <w:rPr>
              <w:rFonts w:ascii="仿宋" w:hAnsi="仿宋" w:cs="Calibri"/>
              <w:color w:val="000000" w:themeColor="text1"/>
              <w:kern w:val="0"/>
              <w14:textFill>
                <w14:solidFill>
                  <w14:schemeClr w14:val="tx1"/>
                </w14:solidFill>
              </w14:textFill>
            </w:rPr>
          </w:pPr>
          <w:r>
            <w:rPr>
              <w:rFonts w:hint="eastAsia" w:ascii="仿宋" w:hAnsi="仿宋" w:cs="Calibri"/>
              <w:color w:val="000000" w:themeColor="text1"/>
              <w:kern w:val="0"/>
              <w14:textFill>
                <w14:solidFill>
                  <w14:schemeClr w14:val="tx1"/>
                </w14:solidFill>
              </w14:textFill>
            </w:rPr>
            <w:t>、新建视频通讯系统应实现以下需求：</w:t>
          </w:r>
        </w:p>
        <w:p>
          <w:pPr>
            <w:ind w:firstLine="480" w:firstLineChars="200"/>
            <w:rPr>
              <w:rFonts w:ascii="仿宋" w:hAnsi="仿宋" w:cs="Calibri"/>
              <w:color w:val="000000" w:themeColor="text1"/>
              <w:kern w:val="0"/>
              <w14:textFill>
                <w14:solidFill>
                  <w14:schemeClr w14:val="tx1"/>
                </w14:solidFill>
              </w14:textFill>
            </w:rPr>
          </w:pPr>
          <w:r>
            <w:rPr>
              <w:rFonts w:hint="eastAsia" w:ascii="仿宋" w:hAnsi="仿宋" w:cs="Calibri"/>
              <w:color w:val="000000" w:themeColor="text1"/>
              <w:kern w:val="0"/>
              <w14:textFill>
                <w14:solidFill>
                  <w14:schemeClr w14:val="tx1"/>
                </w14:solidFill>
              </w14:textFill>
            </w:rPr>
            <w:t>1、新增系统应包含多方会议、录制点播、移动接入功能等基本功能；</w:t>
          </w:r>
        </w:p>
        <w:p>
          <w:pPr>
            <w:ind w:firstLine="480" w:firstLineChars="200"/>
            <w:rPr>
              <w:rFonts w:ascii="仿宋" w:hAnsi="仿宋" w:cs="Calibri"/>
              <w:color w:val="000000" w:themeColor="text1"/>
              <w:kern w:val="0"/>
              <w14:textFill>
                <w14:solidFill>
                  <w14:schemeClr w14:val="tx1"/>
                </w14:solidFill>
              </w14:textFill>
            </w:rPr>
          </w:pPr>
          <w:r>
            <w:rPr>
              <w:rFonts w:hint="eastAsia" w:ascii="仿宋" w:hAnsi="仿宋" w:cs="Calibri"/>
              <w:color w:val="000000" w:themeColor="text1"/>
              <w:kern w:val="0"/>
              <w14:textFill>
                <w14:solidFill>
                  <w14:schemeClr w14:val="tx1"/>
                </w14:solidFill>
              </w14:textFill>
            </w:rPr>
            <w:t>2、通过市级网络控制中心的连接，中心主会场可以与分会场进行视频会议，除了视频会议必须的视频音频功能外，文档资料也可以实现双流的收发，要求视音频同步，无延迟；</w:t>
          </w:r>
        </w:p>
        <w:p>
          <w:pPr>
            <w:ind w:firstLine="480" w:firstLineChars="200"/>
            <w:rPr>
              <w:rFonts w:ascii="仿宋" w:hAnsi="仿宋" w:cs="Calibri"/>
              <w:color w:val="000000" w:themeColor="text1"/>
              <w:kern w:val="0"/>
              <w14:textFill>
                <w14:solidFill>
                  <w14:schemeClr w14:val="tx1"/>
                </w14:solidFill>
              </w14:textFill>
            </w:rPr>
          </w:pPr>
          <w:r>
            <w:rPr>
              <w:rFonts w:hint="eastAsia" w:ascii="仿宋" w:hAnsi="仿宋" w:cs="Calibri"/>
              <w:color w:val="000000" w:themeColor="text1"/>
              <w:kern w:val="0"/>
              <w14:textFill>
                <w14:solidFill>
                  <w14:schemeClr w14:val="tx1"/>
                </w14:solidFill>
              </w14:textFill>
            </w:rPr>
            <w:t>3、主、分会场接入侧：采用高清分体式视频会议终端，市应急管理局会场，市政府数字中心会场各新增1套高清分体式视频终端（应包括1台高清终端、1台高清摄像机、1台全向麦克风）；</w:t>
          </w:r>
        </w:p>
        <w:p>
          <w:pPr>
            <w:ind w:firstLine="480" w:firstLineChars="200"/>
            <w:rPr>
              <w:rFonts w:ascii="仿宋" w:hAnsi="仿宋" w:cs="Calibri"/>
              <w:color w:val="000000" w:themeColor="text1"/>
              <w:kern w:val="0"/>
              <w14:textFill>
                <w14:solidFill>
                  <w14:schemeClr w14:val="tx1"/>
                </w14:solidFill>
              </w14:textFill>
            </w:rPr>
          </w:pPr>
          <w:r>
            <w:rPr>
              <w:rFonts w:hint="eastAsia" w:ascii="仿宋" w:hAnsi="仿宋" w:cs="Calibri"/>
              <w:color w:val="000000" w:themeColor="text1"/>
              <w:kern w:val="0"/>
              <w14:textFill>
                <w14:solidFill>
                  <w14:schemeClr w14:val="tx1"/>
                </w14:solidFill>
              </w14:textFill>
            </w:rPr>
            <w:t>4、可实现与上级单位辽宁省应急管理厅视频会议系统业务无缝对接及联动功能。</w:t>
          </w:r>
        </w:p>
        <w:p>
          <w:pPr>
            <w:ind w:firstLine="480" w:firstLineChars="200"/>
            <w:rPr>
              <w:rFonts w:ascii="仿宋" w:hAnsi="仿宋" w:cs="宋体"/>
              <w:b/>
              <w:bCs/>
              <w:color w:val="000000" w:themeColor="text1"/>
              <w:kern w:val="0"/>
              <w14:textFill>
                <w14:solidFill>
                  <w14:schemeClr w14:val="tx1"/>
                </w14:solidFill>
              </w14:textFill>
            </w:rPr>
          </w:pPr>
          <w:r>
            <w:rPr>
              <w:rFonts w:hint="eastAsia" w:ascii="仿宋" w:hAnsi="仿宋" w:cs="Calibri"/>
              <w:color w:val="000000" w:themeColor="text1"/>
              <w:kern w:val="0"/>
              <w14:textFill>
                <w14:solidFill>
                  <w14:schemeClr w14:val="tx1"/>
                </w14:solidFill>
              </w14:textFill>
            </w:rPr>
            <w:t>（二）、服务要求：</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提供主会场及各分会场系统集成全过程（即售前、售中、售后）服务；享受24小时×365天的质量保证。</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1、对视频会议室不同的子系统进行集成服务。</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主要包括互联网、党政外网、电视、大屏幕、控制系统、扩声系统、布线系统、配电系统等功能进行集成。</w:t>
          </w:r>
        </w:p>
        <w:p>
          <w:pPr>
            <w:ind w:firstLine="480" w:firstLineChars="200"/>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1</w:t>
          </w:r>
          <w:r>
            <w:rPr>
              <w:rFonts w:hint="eastAsia" w:ascii="仿宋" w:hAnsi="仿宋"/>
              <w:color w:val="000000" w:themeColor="text1"/>
              <w14:textFill>
                <w14:solidFill>
                  <w14:schemeClr w14:val="tx1"/>
                </w14:solidFill>
              </w14:textFill>
            </w:rPr>
            <w:t>.</w:t>
          </w:r>
          <w:r>
            <w:rPr>
              <w:rFonts w:ascii="仿宋" w:hAnsi="仿宋"/>
              <w:color w:val="000000" w:themeColor="text1"/>
              <w14:textFill>
                <w14:solidFill>
                  <w14:schemeClr w14:val="tx1"/>
                </w14:solidFill>
              </w14:textFill>
            </w:rPr>
            <w:t>1</w:t>
          </w:r>
          <w:r>
            <w:rPr>
              <w:rFonts w:hint="eastAsia" w:ascii="仿宋" w:hAnsi="仿宋"/>
              <w:color w:val="000000" w:themeColor="text1"/>
              <w14:textFill>
                <w14:solidFill>
                  <w14:schemeClr w14:val="tx1"/>
                </w14:solidFill>
              </w14:textFill>
            </w:rPr>
            <w:t>需接入会议系统，实现对会议系统的无缝集成，对会议发言、扩声系统进行控制；</w:t>
          </w:r>
        </w:p>
        <w:p>
          <w:pPr>
            <w:ind w:firstLine="480" w:firstLineChars="200"/>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1</w:t>
          </w:r>
          <w:r>
            <w:rPr>
              <w:rFonts w:hint="eastAsia" w:ascii="仿宋" w:hAnsi="仿宋"/>
              <w:color w:val="000000" w:themeColor="text1"/>
              <w14:textFill>
                <w14:solidFill>
                  <w14:schemeClr w14:val="tx1"/>
                </w14:solidFill>
              </w14:textFill>
            </w:rPr>
            <w:t>.</w:t>
          </w:r>
          <w:r>
            <w:rPr>
              <w:rFonts w:ascii="仿宋" w:hAnsi="仿宋"/>
              <w:color w:val="000000" w:themeColor="text1"/>
              <w14:textFill>
                <w14:solidFill>
                  <w14:schemeClr w14:val="tx1"/>
                </w14:solidFill>
              </w14:textFill>
            </w:rPr>
            <w:t>2</w:t>
          </w:r>
          <w:r>
            <w:rPr>
              <w:rFonts w:hint="eastAsia" w:ascii="仿宋" w:hAnsi="仿宋"/>
              <w:color w:val="000000" w:themeColor="text1"/>
              <w14:textFill>
                <w14:solidFill>
                  <w14:schemeClr w14:val="tx1"/>
                </w14:solidFill>
              </w14:textFill>
            </w:rPr>
            <w:t>需提供图像接入、图像处理，可根据实际使用需求对图像进行控制；</w:t>
          </w:r>
        </w:p>
        <w:p>
          <w:pPr>
            <w:ind w:firstLine="480" w:firstLineChars="200"/>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1.3</w:t>
          </w:r>
          <w:r>
            <w:rPr>
              <w:rFonts w:hint="eastAsia" w:ascii="仿宋" w:hAnsi="仿宋"/>
              <w:color w:val="000000" w:themeColor="text1"/>
              <w14:textFill>
                <w14:solidFill>
                  <w14:schemeClr w14:val="tx1"/>
                </w14:solidFill>
              </w14:textFill>
            </w:rPr>
            <w:t>需提供互联网和党政外网的线路、防火墙、交换机等设备调试，实现VPN、地址映射、访问策略等配置；</w:t>
          </w:r>
        </w:p>
        <w:p>
          <w:pPr>
            <w:ind w:firstLine="480" w:firstLineChars="200"/>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1</w:t>
          </w:r>
          <w:r>
            <w:rPr>
              <w:rFonts w:hint="eastAsia" w:ascii="仿宋" w:hAnsi="仿宋"/>
              <w:color w:val="000000" w:themeColor="text1"/>
              <w14:textFill>
                <w14:solidFill>
                  <w14:schemeClr w14:val="tx1"/>
                </w14:solidFill>
              </w14:textFill>
            </w:rPr>
            <w:t>.</w:t>
          </w:r>
          <w:r>
            <w:rPr>
              <w:rFonts w:ascii="仿宋" w:hAnsi="仿宋"/>
              <w:color w:val="000000" w:themeColor="text1"/>
              <w14:textFill>
                <w14:solidFill>
                  <w14:schemeClr w14:val="tx1"/>
                </w14:solidFill>
              </w14:textFill>
            </w:rPr>
            <w:t>4</w:t>
          </w:r>
          <w:r>
            <w:rPr>
              <w:rFonts w:hint="eastAsia" w:ascii="仿宋" w:hAnsi="仿宋"/>
              <w:color w:val="000000" w:themeColor="text1"/>
              <w14:textFill>
                <w14:solidFill>
                  <w14:schemeClr w14:val="tx1"/>
                </w14:solidFill>
              </w14:textFill>
            </w:rPr>
            <w:t>需支持相关软件运行系统的调用，展示控制等，同时需要接入会场相关本地设备控制，将以上各项内容进行无缝集成。</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2.用户在使用过程中发现的任何问题均可向服务商售后服务中心申告，服务商负责故障的全程处理，并需建立“首问负责制”，维保人员不得推诿。</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3.故障响应服务</w:t>
          </w:r>
          <w:r>
            <w:rPr>
              <w:rFonts w:cs="Calibri"/>
              <w:color w:val="000000" w:themeColor="text1"/>
              <w14:textFill>
                <w14:solidFill>
                  <w14:schemeClr w14:val="tx1"/>
                </w14:solidFill>
              </w14:textFill>
            </w:rPr>
            <w:t> </w:t>
          </w:r>
          <w:r>
            <w:rPr>
              <w:rFonts w:hint="eastAsia" w:ascii="仿宋" w:hAnsi="仿宋"/>
              <w:color w:val="000000" w:themeColor="text1"/>
              <w14:textFill>
                <w14:solidFill>
                  <w14:schemeClr w14:val="tx1"/>
                </w14:solidFill>
              </w14:textFill>
            </w:rPr>
            <w:t xml:space="preserve"> </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3.1 服务商应配合采购人进行视频会议系统的诊断和排除；</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3.2 当故障处理完毕后，服务商在三个工作日内向有关部门提交故障报告。</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 日常系统运维体系</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4.1服务商为用户提供详细的运维服务流程，包括但不限于现场服务流程、故障处理流程、备件响应流程等，日常系统服务，保证用户设施设备及系统运行正常，满足相关场景服务要求；</w:t>
          </w:r>
        </w:p>
        <w:p>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4.2服务商应对相关设备质量提供不间断的监测，一旦发现问题应及时解决并告知用户；</w:t>
          </w:r>
        </w:p>
        <w:p>
          <w:pPr>
            <w:ind w:firstLine="480" w:firstLineChars="200"/>
            <w:rPr>
              <w:rFonts w:ascii="仿宋" w:hAnsi="仿宋"/>
              <w:b/>
              <w:bCs/>
              <w:color w:val="000000" w:themeColor="text1"/>
              <w:lang w:eastAsia="zh-CN"/>
              <w14:textFill>
                <w14:solidFill>
                  <w14:schemeClr w14:val="tx1"/>
                </w14:solidFill>
              </w14:textFill>
            </w:rPr>
          </w:pPr>
          <w:r>
            <w:rPr>
              <w:rFonts w:hint="eastAsia" w:ascii="仿宋" w:hAnsi="仿宋"/>
              <w:color w:val="000000" w:themeColor="text1"/>
              <w14:textFill>
                <w14:solidFill>
                  <w14:schemeClr w14:val="tx1"/>
                </w14:solidFill>
              </w14:textFill>
            </w:rPr>
            <w:t>4.3服务商根据维护需要确需关闭相关系统时，应提前48小时通知用户，经用户同意后方可实施，且不能影响用户的正常业务。</w:t>
          </w:r>
        </w:p>
        <w:p>
          <w:pPr>
            <w:rPr>
              <w:color w:val="000000" w:themeColor="text1"/>
              <w:lang w:val="zh-CN"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三、产品清单</w:t>
          </w:r>
        </w:p>
        <w:tbl>
          <w:tblPr>
            <w:tblStyle w:val="2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7" w:hRule="atLeast"/>
              <w:jc w:val="center"/>
            </w:trPr>
            <w:tc>
              <w:tcPr>
                <w:tcW w:w="9640" w:type="dxa"/>
                <w:gridSpan w:val="2"/>
                <w:tcBorders>
                  <w:top w:val="single" w:color="auto" w:sz="4" w:space="0"/>
                  <w:left w:val="single" w:color="auto" w:sz="4" w:space="0"/>
                  <w:bottom w:val="single" w:color="auto" w:sz="4" w:space="0"/>
                  <w:right w:val="single" w:color="auto" w:sz="4" w:space="0"/>
                </w:tcBorders>
                <w:vAlign w:val="center"/>
              </w:tcPr>
              <w:p>
                <w:pPr>
                  <w:ind w:hanging="1"/>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产品名称：视频通讯系统</w:t>
                </w:r>
              </w:p>
              <w:p>
                <w:pPr>
                  <w:ind w:hanging="1"/>
                  <w:rPr>
                    <w:rFonts w:ascii="仿宋" w:hAnsi="仿宋" w:cs="仿宋_GB2312"/>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采购文件要求</w:t>
                </w:r>
              </w:p>
              <w:p>
                <w:pPr>
                  <w:ind w:hanging="1"/>
                  <w:jc w:val="center"/>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重要提示：实质性要求及重要指标用★标注（“★”必须标注在序号前），★标注项不得负偏离，如果负偏离，则响应文件无效。</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18"/>
                    <w:szCs w:val="18"/>
                    <w14:textFill>
                      <w14:solidFill>
                        <w14:schemeClr w14:val="tx1"/>
                      </w14:solidFill>
                    </w14:textFill>
                  </w:rPr>
                </w:pPr>
                <w:r>
                  <w:rPr>
                    <w:rFonts w:hint="eastAsia" w:ascii="仿宋" w:hAnsi="仿宋" w:cs="仿宋_GB2312"/>
                    <w:color w:val="000000" w:themeColor="text1"/>
                    <w:sz w:val="18"/>
                    <w:szCs w:val="18"/>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★功能需求：</w:t>
                </w:r>
                <w:r>
                  <w:rPr>
                    <w:rFonts w:hint="eastAsia" w:ascii="仿宋" w:hAnsi="仿宋"/>
                    <w:color w:val="000000" w:themeColor="text1"/>
                    <w:sz w:val="18"/>
                    <w:szCs w:val="18"/>
                    <w14:textFill>
                      <w14:solidFill>
                        <w14:schemeClr w14:val="tx1"/>
                      </w14:solidFill>
                    </w14:textFill>
                  </w:rPr>
                  <w:t>须采用嵌入式操作系统、硬件机架式设计，支持7x24小时无故障连续运行。须包含多方会议、终端注册、防火墙穿越、软件及移动接入、会议录制点播等服务功能，具备专业会议管理平台。</w:t>
                </w:r>
              </w:p>
              <w:p>
                <w:pPr>
                  <w:jc w:val="left"/>
                  <w:rPr>
                    <w:rFonts w:ascii="仿宋" w:hAnsi="仿宋"/>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★容量要求：</w:t>
                </w:r>
                <w:r>
                  <w:rPr>
                    <w:rFonts w:ascii="仿宋" w:hAnsi="仿宋"/>
                    <w:color w:val="000000" w:themeColor="text1"/>
                    <w:sz w:val="18"/>
                    <w:szCs w:val="18"/>
                    <w14:textFill>
                      <w14:solidFill>
                        <w14:schemeClr w14:val="tx1"/>
                      </w14:solidFill>
                    </w14:textFill>
                  </w:rPr>
                  <w:t>系统</w:t>
                </w:r>
                <w:r>
                  <w:rPr>
                    <w:rFonts w:hint="eastAsia" w:ascii="仿宋" w:hAnsi="仿宋"/>
                    <w:color w:val="000000" w:themeColor="text1"/>
                    <w:sz w:val="18"/>
                    <w:szCs w:val="18"/>
                    <w14:textFill>
                      <w14:solidFill>
                        <w14:schemeClr w14:val="tx1"/>
                      </w14:solidFill>
                    </w14:textFill>
                  </w:rPr>
                  <w:t xml:space="preserve">在全编全解模式下应支持不少于20路720P 30帧端口资源、或者10路1080P 30帧端口资源。能够提供硬件终端和软件终端混合接入功能，须配置不少于100个软件和硬件终端注册许可。                                                                                                            </w:t>
                </w:r>
                <w:r>
                  <w:rPr>
                    <w:rFonts w:hint="eastAsia" w:ascii="仿宋" w:hAnsi="仿宋"/>
                    <w:b/>
                    <w:bCs/>
                    <w:color w:val="000000" w:themeColor="text1"/>
                    <w:sz w:val="18"/>
                    <w:szCs w:val="18"/>
                    <w14:textFill>
                      <w14:solidFill>
                        <w14:schemeClr w14:val="tx1"/>
                      </w14:solidFill>
                    </w14:textFill>
                  </w:rPr>
                  <w:t>总体要求：</w:t>
                </w:r>
                <w:r>
                  <w:rPr>
                    <w:rFonts w:hint="eastAsia" w:ascii="仿宋" w:hAnsi="仿宋"/>
                    <w:color w:val="000000" w:themeColor="text1"/>
                    <w:sz w:val="18"/>
                    <w:szCs w:val="18"/>
                    <w14:textFill>
                      <w14:solidFill>
                        <w14:schemeClr w14:val="tx1"/>
                      </w14:solidFill>
                    </w14:textFill>
                  </w:rPr>
                  <w:t xml:space="preserve">采用嵌入式操作系统、非Windows和Android系统，支持冗余电源。MCU无需额外配备独立的硬件服务器和会议管理平台，即可独立运转工作。此外，要求会议管理平台采用非windows操作系统。                                                                                                               </w:t>
                </w:r>
                <w:r>
                  <w:rPr>
                    <w:rFonts w:hint="eastAsia" w:ascii="仿宋" w:hAnsi="仿宋" w:cs="仿宋_GB2312"/>
                    <w:b/>
                    <w:color w:val="000000" w:themeColor="text1"/>
                    <w:sz w:val="18"/>
                    <w:szCs w:val="18"/>
                    <w14:textFill>
                      <w14:solidFill>
                        <w14:schemeClr w14:val="tx1"/>
                      </w14:solidFill>
                    </w14:textFill>
                  </w:rPr>
                  <w:t>★</w:t>
                </w:r>
                <w:r>
                  <w:rPr>
                    <w:rFonts w:hint="eastAsia" w:ascii="仿宋" w:hAnsi="仿宋"/>
                    <w:b/>
                    <w:bCs/>
                    <w:color w:val="000000" w:themeColor="text1"/>
                    <w:sz w:val="18"/>
                    <w:szCs w:val="18"/>
                    <w14:textFill>
                      <w14:solidFill>
                        <w14:schemeClr w14:val="tx1"/>
                      </w14:solidFill>
                    </w14:textFill>
                  </w:rPr>
                  <w:t>通讯协议：</w:t>
                </w:r>
                <w:r>
                  <w:rPr>
                    <w:rFonts w:hint="eastAsia" w:ascii="仿宋" w:hAnsi="仿宋"/>
                    <w:color w:val="000000" w:themeColor="text1"/>
                    <w:sz w:val="18"/>
                    <w:szCs w:val="18"/>
                    <w14:textFill>
                      <w14:solidFill>
                        <w14:schemeClr w14:val="tx1"/>
                      </w14:solidFill>
                    </w14:textFill>
                  </w:rPr>
                  <w:t xml:space="preserve">支持H.323、SIP协议，支持H.323、SIP协议终端同时与会。                                                                                               </w:t>
                </w:r>
                <w:r>
                  <w:rPr>
                    <w:rFonts w:hint="eastAsia" w:ascii="仿宋" w:hAnsi="仿宋"/>
                    <w:b/>
                    <w:bCs/>
                    <w:color w:val="000000" w:themeColor="text1"/>
                    <w:sz w:val="18"/>
                    <w:szCs w:val="18"/>
                    <w14:textFill>
                      <w14:solidFill>
                        <w14:schemeClr w14:val="tx1"/>
                      </w14:solidFill>
                    </w14:textFill>
                  </w:rPr>
                  <w:t>全编全解：</w:t>
                </w:r>
                <w:r>
                  <w:rPr>
                    <w:rFonts w:hint="eastAsia" w:ascii="仿宋" w:hAnsi="仿宋"/>
                    <w:color w:val="000000" w:themeColor="text1"/>
                    <w:sz w:val="18"/>
                    <w:szCs w:val="18"/>
                    <w14:textFill>
                      <w14:solidFill>
                        <w14:schemeClr w14:val="tx1"/>
                      </w14:solidFill>
                    </w14:textFill>
                  </w:rPr>
                  <w:t xml:space="preserve">支持全编全解处理机制，支持在一个会议中同时混合1080p、720P、SD 、CIF等不同图像格式 ，可根据接入终端的速率、分辨率自动分配处理资源，不需提前配置。                                                                                                                           </w:t>
                </w:r>
                <w:r>
                  <w:rPr>
                    <w:rFonts w:hint="eastAsia" w:ascii="仿宋" w:hAnsi="仿宋"/>
                    <w:b/>
                    <w:bCs/>
                    <w:color w:val="000000" w:themeColor="text1"/>
                    <w:sz w:val="18"/>
                    <w:szCs w:val="18"/>
                    <w14:textFill>
                      <w14:solidFill>
                        <w14:schemeClr w14:val="tx1"/>
                      </w14:solidFill>
                    </w14:textFill>
                  </w:rPr>
                  <w:t>混速混协议：</w:t>
                </w:r>
                <w:r>
                  <w:rPr>
                    <w:rFonts w:hint="eastAsia" w:ascii="仿宋" w:hAnsi="仿宋"/>
                    <w:color w:val="000000" w:themeColor="text1"/>
                    <w:sz w:val="18"/>
                    <w:szCs w:val="18"/>
                    <w14:textFill>
                      <w14:solidFill>
                        <w14:schemeClr w14:val="tx1"/>
                      </w14:solidFill>
                    </w14:textFill>
                  </w:rPr>
                  <w:t xml:space="preserve">支持对每一路接入终端的媒体全适配处理能力，确保每个接入的会场均可以任意不同通讯协议（H.323/SIP）、不同带宽（64Kbps-6Mbps）、不同音视频编码(H.263/H.264/H.264HighProfile，G.722.1C/G.722/G.711)、不同清晰度（CIF/4CIF/720P/1080P）参加同一组会议，会议中任何一个参会终端出现丢包仅影响该会场，不会影响整个会议效果                                                                                                                      </w:t>
                </w:r>
              </w:p>
              <w:p>
                <w:pPr>
                  <w:jc w:val="left"/>
                  <w:rPr>
                    <w:rFonts w:ascii="仿宋" w:hAnsi="仿宋"/>
                    <w:color w:val="000000" w:themeColor="text1"/>
                    <w:sz w:val="18"/>
                    <w:szCs w:val="18"/>
                    <w14:textFill>
                      <w14:solidFill>
                        <w14:schemeClr w14:val="tx1"/>
                      </w14:solidFill>
                    </w14:textFill>
                  </w:rPr>
                </w:pPr>
                <w:r>
                  <w:rPr>
                    <w:rFonts w:hint="eastAsia" w:ascii="仿宋" w:hAnsi="仿宋"/>
                    <w:b/>
                    <w:bCs/>
                    <w:color w:val="000000" w:themeColor="text1"/>
                    <w:sz w:val="18"/>
                    <w:szCs w:val="18"/>
                    <w14:textFill>
                      <w14:solidFill>
                        <w14:schemeClr w14:val="tx1"/>
                      </w14:solidFill>
                    </w14:textFill>
                  </w:rPr>
                  <w:t>视频指标:</w:t>
                </w:r>
                <w:r>
                  <w:rPr>
                    <w:rFonts w:hint="eastAsia" w:ascii="仿宋" w:hAnsi="仿宋"/>
                    <w:color w:val="000000" w:themeColor="text1"/>
                    <w:sz w:val="18"/>
                    <w:szCs w:val="18"/>
                    <w14:textFill>
                      <w14:solidFill>
                        <w14:schemeClr w14:val="tx1"/>
                      </w14:solidFill>
                    </w14:textFill>
                  </w:rPr>
                  <w:t>支持1080P60帧、1080P30帧、720P60帧、720P30帧，并向下兼容4CIF、CIF图像格式</w:t>
                </w:r>
              </w:p>
            </w:tc>
            <w:tc>
              <w:tcPr>
                <w:tcW w:w="2268" w:type="dxa"/>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w:t>
                </w:r>
                <w:r>
                  <w:rPr>
                    <w:rFonts w:hint="eastAsia" w:ascii="仿宋" w:hAnsi="仿宋"/>
                    <w:color w:val="000000" w:themeColor="text1"/>
                    <w:sz w:val="18"/>
                    <w:szCs w:val="18"/>
                    <w14:textFill>
                      <w14:solidFill>
                        <w14:schemeClr w14:val="tx1"/>
                      </w14:solidFill>
                    </w14:textFill>
                  </w:rPr>
                  <w:t>投标人投标时须提供以下证明材料：</w:t>
                </w:r>
              </w:p>
              <w:p>
                <w:pPr>
                  <w:rPr>
                    <w:rFonts w:ascii="仿宋" w:hAnsi="仿宋"/>
                    <w:color w:val="000000" w:themeColor="text1"/>
                    <w:sz w:val="18"/>
                    <w:szCs w:val="18"/>
                    <w14:textFill>
                      <w14:solidFill>
                        <w14:schemeClr w14:val="tx1"/>
                      </w14:solidFill>
                    </w14:textFill>
                  </w:rPr>
                </w:pPr>
                <w:r>
                  <w:rPr>
                    <w:rFonts w:hint="eastAsia" w:ascii="仿宋" w:hAnsi="仿宋"/>
                    <w:color w:val="000000" w:themeColor="text1"/>
                    <w:sz w:val="18"/>
                    <w:szCs w:val="18"/>
                    <w14:textFill>
                      <w14:solidFill>
                        <w14:schemeClr w14:val="tx1"/>
                      </w14:solidFill>
                    </w14:textFill>
                  </w:rPr>
                  <w:t>1.</w:t>
                </w:r>
                <w:r>
                  <w:rPr>
                    <w:rFonts w:ascii="仿宋" w:hAnsi="仿宋"/>
                    <w:color w:val="000000" w:themeColor="text1"/>
                    <w:sz w:val="18"/>
                    <w:szCs w:val="18"/>
                    <w14:textFill>
                      <w14:solidFill>
                        <w14:schemeClr w14:val="tx1"/>
                      </w14:solidFill>
                    </w14:textFill>
                  </w:rPr>
                  <w:t>系统</w:t>
                </w:r>
                <w:r>
                  <w:rPr>
                    <w:rFonts w:hint="eastAsia" w:ascii="仿宋" w:hAnsi="仿宋"/>
                    <w:color w:val="000000" w:themeColor="text1"/>
                    <w:sz w:val="18"/>
                    <w:szCs w:val="18"/>
                    <w14:textFill>
                      <w14:solidFill>
                        <w14:schemeClr w14:val="tx1"/>
                      </w14:solidFill>
                    </w14:textFill>
                  </w:rPr>
                  <w:t>在全编全解模式下应支持不少于20路720P 30帧端口资源、或者10路1080P 30帧端口资源。能够提供硬件终端和软件终端混合接入功能，须配置不少于100个软件和硬件终端注册许可。提供承诺函并加盖投标人公章。</w:t>
                </w:r>
              </w:p>
              <w:p>
                <w:pPr>
                  <w:rPr>
                    <w:rFonts w:ascii="仿宋" w:hAnsi="仿宋"/>
                    <w:color w:val="000000" w:themeColor="text1"/>
                    <w:sz w:val="18"/>
                    <w:szCs w:val="18"/>
                    <w14:textFill>
                      <w14:solidFill>
                        <w14:schemeClr w14:val="tx1"/>
                      </w14:solidFill>
                    </w14:textFill>
                  </w:rPr>
                </w:pPr>
                <w:r>
                  <w:rPr>
                    <w:rFonts w:hint="eastAsia" w:ascii="仿宋" w:hAnsi="仿宋"/>
                    <w:color w:val="000000" w:themeColor="text1"/>
                    <w:sz w:val="18"/>
                    <w:szCs w:val="18"/>
                    <w14:textFill>
                      <w14:solidFill>
                        <w14:schemeClr w14:val="tx1"/>
                      </w14:solidFill>
                    </w14:textFill>
                  </w:rPr>
                  <w:t>2</w:t>
                </w:r>
                <w:r>
                  <w:rPr>
                    <w:rFonts w:ascii="仿宋" w:hAnsi="仿宋"/>
                    <w:color w:val="000000" w:themeColor="text1"/>
                    <w:sz w:val="18"/>
                    <w:szCs w:val="18"/>
                    <w14:textFill>
                      <w14:solidFill>
                        <w14:schemeClr w14:val="tx1"/>
                      </w14:solidFill>
                    </w14:textFill>
                  </w:rPr>
                  <w:t>.</w:t>
                </w:r>
                <w:r>
                  <w:rPr>
                    <w:rFonts w:hint="eastAsia" w:ascii="仿宋" w:hAnsi="仿宋"/>
                    <w:color w:val="000000" w:themeColor="text1"/>
                    <w:sz w:val="18"/>
                    <w:szCs w:val="18"/>
                    <w14:textFill>
                      <w14:solidFill>
                        <w14:schemeClr w14:val="tx1"/>
                      </w14:solidFill>
                    </w14:textFill>
                  </w:rPr>
                  <w:t xml:space="preserve"> 支持H.323、SIP协议，支持H.323、SIP协议终端同时与会。提供产品彩页或官方网站截图并加盖投标人公章。</w:t>
                </w:r>
              </w:p>
            </w:tc>
          </w:tr>
        </w:tbl>
        <w:p>
          <w:pPr>
            <w:rPr>
              <w:color w:val="000000" w:themeColor="text1"/>
              <w14:textFill>
                <w14:solidFill>
                  <w14:schemeClr w14:val="tx1"/>
                </w14:solidFill>
              </w14:textFill>
            </w:rPr>
          </w:pPr>
        </w:p>
        <w:tbl>
          <w:tblPr>
            <w:tblStyle w:val="2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40" w:type="dxa"/>
                <w:gridSpan w:val="2"/>
                <w:tcBorders>
                  <w:top w:val="single" w:color="auto" w:sz="4" w:space="0"/>
                  <w:left w:val="single" w:color="auto" w:sz="4" w:space="0"/>
                  <w:bottom w:val="single" w:color="auto" w:sz="4" w:space="0"/>
                  <w:right w:val="single" w:color="auto" w:sz="4" w:space="0"/>
                </w:tcBorders>
                <w:vAlign w:val="center"/>
              </w:tcPr>
              <w:p>
                <w:pPr>
                  <w:ind w:hanging="1"/>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产品名称：视频会议终端</w:t>
                </w:r>
              </w:p>
              <w:p>
                <w:pPr>
                  <w:ind w:hanging="1"/>
                  <w:rPr>
                    <w:rFonts w:ascii="仿宋" w:hAnsi="仿宋" w:cs="仿宋_GB2312"/>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数量：</w:t>
                </w:r>
                <w:r>
                  <w:rPr>
                    <w:rFonts w:ascii="仿宋" w:hAnsi="仿宋" w:cs="仿宋_GB2312"/>
                    <w:b/>
                    <w:color w:val="000000" w:themeColor="text1"/>
                    <w:sz w:val="18"/>
                    <w:szCs w:val="18"/>
                    <w14:textFill>
                      <w14:solidFill>
                        <w14:schemeClr w14:val="tx1"/>
                      </w14:solidFill>
                    </w14:textFill>
                  </w:rPr>
                  <w:t>2</w:t>
                </w:r>
                <w:r>
                  <w:rPr>
                    <w:rFonts w:hint="eastAsia" w:ascii="仿宋" w:hAnsi="仿宋" w:cs="仿宋_GB2312"/>
                    <w:b/>
                    <w:color w:val="000000" w:themeColor="text1"/>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采购文件要求</w:t>
                </w:r>
              </w:p>
              <w:p>
                <w:pPr>
                  <w:ind w:hanging="1"/>
                  <w:jc w:val="center"/>
                  <w:rPr>
                    <w:rFonts w:ascii="仿宋" w:hAnsi="仿宋" w:cs="仿宋_GB2312"/>
                    <w:b/>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重要提示：实质性要求及重要指标用★标注（“★”必须标注在序号前），★标注项不得负偏离，如果负偏离，则响应文件无效。</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18"/>
                    <w:szCs w:val="18"/>
                    <w14:textFill>
                      <w14:solidFill>
                        <w14:schemeClr w14:val="tx1"/>
                      </w14:solidFill>
                    </w14:textFill>
                  </w:rPr>
                </w:pPr>
                <w:r>
                  <w:rPr>
                    <w:rFonts w:hint="eastAsia" w:ascii="仿宋" w:hAnsi="仿宋" w:cs="仿宋_GB2312"/>
                    <w:color w:val="000000" w:themeColor="text1"/>
                    <w:sz w:val="18"/>
                    <w:szCs w:val="18"/>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宋体"/>
                    <w:b/>
                    <w:bCs/>
                    <w:color w:val="000000" w:themeColor="text1"/>
                    <w:kern w:val="0"/>
                    <w:sz w:val="18"/>
                    <w:szCs w:val="18"/>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通讯协议:符合ITU的H.323以及IETF的SIP标准；</w:t>
                </w:r>
                <w:r>
                  <w:rPr>
                    <w:rFonts w:hint="eastAsia" w:ascii="仿宋" w:hAnsi="仿宋" w:cs="宋体"/>
                    <w:color w:val="000000" w:themeColor="text1"/>
                    <w:kern w:val="0"/>
                    <w:sz w:val="18"/>
                    <w:szCs w:val="18"/>
                    <w14:textFill>
                      <w14:solidFill>
                        <w14:schemeClr w14:val="tx1"/>
                      </w14:solidFill>
                    </w14:textFill>
                  </w:rPr>
                  <w:br w:type="textWrapping"/>
                </w:r>
                <w:r>
                  <w:rPr>
                    <w:rFonts w:hint="eastAsia" w:ascii="仿宋" w:hAnsi="仿宋" w:cs="宋体"/>
                    <w:b/>
                    <w:bCs/>
                    <w:color w:val="000000" w:themeColor="text1"/>
                    <w:kern w:val="0"/>
                    <w:sz w:val="18"/>
                    <w:szCs w:val="18"/>
                    <w14:textFill>
                      <w14:solidFill>
                        <w14:schemeClr w14:val="tx1"/>
                      </w14:solidFill>
                    </w14:textFill>
                  </w:rPr>
                  <w:t>1</w:t>
                </w:r>
                <w:r>
                  <w:rPr>
                    <w:rFonts w:ascii="仿宋" w:hAnsi="仿宋" w:cs="宋体"/>
                    <w:b/>
                    <w:bCs/>
                    <w:color w:val="000000" w:themeColor="text1"/>
                    <w:kern w:val="0"/>
                    <w:sz w:val="18"/>
                    <w:szCs w:val="18"/>
                    <w14:textFill>
                      <w14:solidFill>
                        <w14:schemeClr w14:val="tx1"/>
                      </w14:solidFill>
                    </w14:textFill>
                  </w:rPr>
                  <w:t>.</w:t>
                </w:r>
                <w:r>
                  <w:rPr>
                    <w:rFonts w:hint="eastAsia" w:ascii="仿宋" w:hAnsi="仿宋" w:cs="宋体"/>
                    <w:b/>
                    <w:bCs/>
                    <w:color w:val="000000" w:themeColor="text1"/>
                    <w:kern w:val="0"/>
                    <w:sz w:val="18"/>
                    <w:szCs w:val="18"/>
                    <w14:textFill>
                      <w14:solidFill>
                        <w14:schemeClr w14:val="tx1"/>
                      </w14:solidFill>
                    </w14:textFill>
                  </w:rPr>
                  <w:t>主机硬件结构:</w:t>
                </w:r>
              </w:p>
              <w:p>
                <w:pPr>
                  <w:widowControl/>
                  <w:ind w:left="179" w:leftChars="-1" w:hanging="181" w:hangingChars="100"/>
                  <w:jc w:val="left"/>
                  <w:rPr>
                    <w:rFonts w:ascii="仿宋" w:hAnsi="仿宋" w:cs="宋体"/>
                    <w:color w:val="000000" w:themeColor="text1"/>
                    <w:kern w:val="0"/>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w:t>
                </w:r>
                <w:r>
                  <w:rPr>
                    <w:rFonts w:hint="eastAsia" w:ascii="仿宋" w:hAnsi="仿宋" w:cs="宋体"/>
                    <w:color w:val="000000" w:themeColor="text1"/>
                    <w:kern w:val="0"/>
                    <w:sz w:val="18"/>
                    <w:szCs w:val="18"/>
                    <w14:textFill>
                      <w14:solidFill>
                        <w14:schemeClr w14:val="tx1"/>
                      </w14:solidFill>
                    </w14:textFill>
                  </w:rPr>
                  <w:t>1</w:t>
                </w:r>
                <w:r>
                  <w:rPr>
                    <w:rFonts w:ascii="仿宋" w:hAnsi="仿宋" w:cs="宋体"/>
                    <w:color w:val="000000" w:themeColor="text1"/>
                    <w:kern w:val="0"/>
                    <w:sz w:val="18"/>
                    <w:szCs w:val="18"/>
                    <w14:textFill>
                      <w14:solidFill>
                        <w14:schemeClr w14:val="tx1"/>
                      </w14:solidFill>
                    </w14:textFill>
                  </w:rPr>
                  <w:t>.1</w:t>
                </w:r>
                <w:r>
                  <w:rPr>
                    <w:rFonts w:hint="eastAsia" w:ascii="仿宋" w:hAnsi="仿宋" w:cs="宋体"/>
                    <w:color w:val="000000" w:themeColor="text1"/>
                    <w:kern w:val="0"/>
                    <w:sz w:val="18"/>
                    <w:szCs w:val="18"/>
                    <w14:textFill>
                      <w14:solidFill>
                        <w14:schemeClr w14:val="tx1"/>
                      </w14:solidFill>
                    </w14:textFill>
                  </w:rPr>
                  <w:t>采用分体式结构设计，摄像机与主机可分离安装；</w:t>
                </w:r>
                <w:r>
                  <w:rPr>
                    <w:rFonts w:hint="eastAsia" w:ascii="仿宋" w:hAnsi="仿宋" w:cs="宋体"/>
                    <w:color w:val="000000" w:themeColor="text1"/>
                    <w:kern w:val="0"/>
                    <w:sz w:val="18"/>
                    <w:szCs w:val="18"/>
                    <w14:textFill>
                      <w14:solidFill>
                        <w14:schemeClr w14:val="tx1"/>
                      </w14:solidFill>
                    </w14:textFill>
                  </w:rPr>
                  <w:br w:type="textWrapping"/>
                </w:r>
                <w:r>
                  <w:rPr>
                    <w:rFonts w:ascii="仿宋" w:hAnsi="仿宋" w:cs="宋体"/>
                    <w:color w:val="000000" w:themeColor="text1"/>
                    <w:kern w:val="0"/>
                    <w:sz w:val="18"/>
                    <w:szCs w:val="18"/>
                    <w14:textFill>
                      <w14:solidFill>
                        <w14:schemeClr w14:val="tx1"/>
                      </w14:solidFill>
                    </w14:textFill>
                  </w:rPr>
                  <w:t>1.</w:t>
                </w:r>
                <w:r>
                  <w:rPr>
                    <w:rFonts w:hint="eastAsia" w:ascii="仿宋" w:hAnsi="仿宋" w:cs="宋体"/>
                    <w:color w:val="000000" w:themeColor="text1"/>
                    <w:kern w:val="0"/>
                    <w:sz w:val="18"/>
                    <w:szCs w:val="18"/>
                    <w14:textFill>
                      <w14:solidFill>
                        <w14:schemeClr w14:val="tx1"/>
                      </w14:solidFill>
                    </w14:textFill>
                  </w:rPr>
                  <w:t xml:space="preserve">2终端采用为嵌入式操作系统，非PC结构不受电脑病毒感染。   </w:t>
                </w:r>
              </w:p>
              <w:p>
                <w:pPr>
                  <w:widowControl/>
                  <w:ind w:left="179" w:leftChars="-1" w:hanging="181" w:hangingChars="100"/>
                  <w:jc w:val="left"/>
                  <w:rPr>
                    <w:rFonts w:ascii="仿宋" w:hAnsi="仿宋" w:cs="宋体"/>
                    <w:color w:val="000000" w:themeColor="text1"/>
                    <w:kern w:val="0"/>
                    <w:sz w:val="18"/>
                    <w:szCs w:val="18"/>
                    <w14:textFill>
                      <w14:solidFill>
                        <w14:schemeClr w14:val="tx1"/>
                      </w14:solidFill>
                    </w14:textFill>
                  </w:rPr>
                </w:pPr>
                <w:r>
                  <w:rPr>
                    <w:rFonts w:hint="eastAsia" w:ascii="仿宋" w:hAnsi="仿宋" w:cs="宋体"/>
                    <w:b/>
                    <w:color w:val="000000" w:themeColor="text1"/>
                    <w:kern w:val="0"/>
                    <w:sz w:val="18"/>
                    <w:szCs w:val="18"/>
                    <w14:textFill>
                      <w14:solidFill>
                        <w14:schemeClr w14:val="tx1"/>
                      </w14:solidFill>
                    </w14:textFill>
                  </w:rPr>
                  <w:t>2</w:t>
                </w:r>
                <w:r>
                  <w:rPr>
                    <w:rFonts w:ascii="仿宋" w:hAnsi="仿宋" w:cs="宋体"/>
                    <w:b/>
                    <w:color w:val="000000" w:themeColor="text1"/>
                    <w:kern w:val="0"/>
                    <w:sz w:val="18"/>
                    <w:szCs w:val="18"/>
                    <w14:textFill>
                      <w14:solidFill>
                        <w14:schemeClr w14:val="tx1"/>
                      </w14:solidFill>
                    </w14:textFill>
                  </w:rPr>
                  <w:t>.</w:t>
                </w:r>
                <w:r>
                  <w:rPr>
                    <w:rFonts w:hint="eastAsia" w:ascii="仿宋" w:hAnsi="仿宋" w:cs="宋体"/>
                    <w:b/>
                    <w:color w:val="000000" w:themeColor="text1"/>
                    <w:kern w:val="0"/>
                    <w:sz w:val="18"/>
                    <w:szCs w:val="18"/>
                    <w14:textFill>
                      <w14:solidFill>
                        <w14:schemeClr w14:val="tx1"/>
                      </w14:solidFill>
                    </w14:textFill>
                  </w:rPr>
                  <w:t>视频接口:</w:t>
                </w:r>
              </w:p>
              <w:p>
                <w:pPr>
                  <w:widowControl/>
                  <w:ind w:left="181" w:hanging="181" w:hangingChars="100"/>
                  <w:jc w:val="left"/>
                  <w:rPr>
                    <w:rFonts w:ascii="仿宋" w:hAnsi="仿宋" w:cs="宋体"/>
                    <w:color w:val="000000" w:themeColor="text1"/>
                    <w:kern w:val="0"/>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★2</w:t>
                </w:r>
                <w:r>
                  <w:rPr>
                    <w:rFonts w:ascii="仿宋" w:hAnsi="仿宋" w:cs="仿宋_GB2312"/>
                    <w:b/>
                    <w:color w:val="000000" w:themeColor="text1"/>
                    <w:sz w:val="18"/>
                    <w:szCs w:val="18"/>
                    <w14:textFill>
                      <w14:solidFill>
                        <w14:schemeClr w14:val="tx1"/>
                      </w14:solidFill>
                    </w14:textFill>
                  </w:rPr>
                  <w:t>.</w:t>
                </w:r>
                <w:r>
                  <w:rPr>
                    <w:rFonts w:hint="eastAsia" w:ascii="仿宋" w:hAnsi="仿宋" w:cs="宋体"/>
                    <w:color w:val="000000" w:themeColor="text1"/>
                    <w:kern w:val="0"/>
                    <w:sz w:val="18"/>
                    <w:szCs w:val="18"/>
                    <w14:textFill>
                      <w14:solidFill>
                        <w14:schemeClr w14:val="tx1"/>
                      </w14:solidFill>
                    </w14:textFill>
                  </w:rPr>
                  <w:t>1至少具备2路高清摄像机输入接口，接口支持：HDMI或DVI或VGA；</w:t>
                </w:r>
                <w:r>
                  <w:rPr>
                    <w:rFonts w:hint="eastAsia" w:ascii="仿宋" w:hAnsi="仿宋" w:cs="宋体"/>
                    <w:color w:val="000000" w:themeColor="text1"/>
                    <w:kern w:val="0"/>
                    <w:sz w:val="18"/>
                    <w:szCs w:val="18"/>
                    <w14:textFill>
                      <w14:solidFill>
                        <w14:schemeClr w14:val="tx1"/>
                      </w14:solidFill>
                    </w14:textFill>
                  </w:rPr>
                  <w:br w:type="textWrapping"/>
                </w:r>
                <w:r>
                  <w:rPr>
                    <w:rFonts w:hint="eastAsia" w:ascii="仿宋" w:hAnsi="仿宋" w:cs="宋体"/>
                    <w:color w:val="000000" w:themeColor="text1"/>
                    <w:kern w:val="0"/>
                    <w:sz w:val="18"/>
                    <w:szCs w:val="18"/>
                    <w14:textFill>
                      <w14:solidFill>
                        <w14:schemeClr w14:val="tx1"/>
                      </w14:solidFill>
                    </w14:textFill>
                  </w:rPr>
                  <w:t>2</w:t>
                </w:r>
                <w:r>
                  <w:rPr>
                    <w:rFonts w:ascii="仿宋" w:hAnsi="仿宋" w:cs="宋体"/>
                    <w:color w:val="000000" w:themeColor="text1"/>
                    <w:kern w:val="0"/>
                    <w:sz w:val="18"/>
                    <w:szCs w:val="18"/>
                    <w14:textFill>
                      <w14:solidFill>
                        <w14:schemeClr w14:val="tx1"/>
                      </w14:solidFill>
                    </w14:textFill>
                  </w:rPr>
                  <w:t>.2</w:t>
                </w:r>
                <w:r>
                  <w:rPr>
                    <w:rFonts w:hint="eastAsia" w:ascii="仿宋" w:hAnsi="仿宋" w:cs="宋体"/>
                    <w:color w:val="000000" w:themeColor="text1"/>
                    <w:kern w:val="0"/>
                    <w:sz w:val="18"/>
                    <w:szCs w:val="18"/>
                    <w14:textFill>
                      <w14:solidFill>
                        <w14:schemeClr w14:val="tx1"/>
                      </w14:solidFill>
                    </w14:textFill>
                  </w:rPr>
                  <w:t>可扩展支持至少3路高清摄像机接入，扩展方式仅限于原厂内置或模块化扩展；</w:t>
                </w:r>
                <w:r>
                  <w:rPr>
                    <w:rFonts w:hint="eastAsia" w:ascii="仿宋" w:hAnsi="仿宋" w:cs="宋体"/>
                    <w:color w:val="000000" w:themeColor="text1"/>
                    <w:kern w:val="0"/>
                    <w:sz w:val="18"/>
                    <w:szCs w:val="18"/>
                    <w14:textFill>
                      <w14:solidFill>
                        <w14:schemeClr w14:val="tx1"/>
                      </w14:solidFill>
                    </w14:textFill>
                  </w:rPr>
                  <w:br w:type="textWrapping"/>
                </w:r>
                <w:r>
                  <w:rPr>
                    <w:rFonts w:ascii="仿宋" w:hAnsi="仿宋" w:cs="宋体"/>
                    <w:color w:val="000000" w:themeColor="text1"/>
                    <w:kern w:val="0"/>
                    <w:sz w:val="18"/>
                    <w:szCs w:val="18"/>
                    <w14:textFill>
                      <w14:solidFill>
                        <w14:schemeClr w14:val="tx1"/>
                      </w14:solidFill>
                    </w14:textFill>
                  </w:rPr>
                  <w:t>2.</w:t>
                </w:r>
                <w:r>
                  <w:rPr>
                    <w:rFonts w:hint="eastAsia" w:ascii="仿宋" w:hAnsi="仿宋" w:cs="宋体"/>
                    <w:color w:val="000000" w:themeColor="text1"/>
                    <w:kern w:val="0"/>
                    <w:sz w:val="18"/>
                    <w:szCs w:val="18"/>
                    <w14:textFill>
                      <w14:solidFill>
                        <w14:schemeClr w14:val="tx1"/>
                      </w14:solidFill>
                    </w14:textFill>
                  </w:rPr>
                  <w:t>3高清双流输入接口具备VGA和HDMI两种接口类型，方便会议室布线；</w:t>
                </w:r>
                <w:r>
                  <w:rPr>
                    <w:rFonts w:hint="eastAsia" w:ascii="仿宋" w:hAnsi="仿宋" w:cs="宋体"/>
                    <w:color w:val="000000" w:themeColor="text1"/>
                    <w:kern w:val="0"/>
                    <w:sz w:val="18"/>
                    <w:szCs w:val="18"/>
                    <w14:textFill>
                      <w14:solidFill>
                        <w14:schemeClr w14:val="tx1"/>
                      </w14:solidFill>
                    </w14:textFill>
                  </w:rPr>
                  <w:br w:type="textWrapping"/>
                </w:r>
                <w:r>
                  <w:rPr>
                    <w:rFonts w:ascii="仿宋" w:hAnsi="仿宋" w:cs="宋体"/>
                    <w:color w:val="000000" w:themeColor="text1"/>
                    <w:kern w:val="0"/>
                    <w:sz w:val="18"/>
                    <w:szCs w:val="18"/>
                    <w14:textFill>
                      <w14:solidFill>
                        <w14:schemeClr w14:val="tx1"/>
                      </w14:solidFill>
                    </w14:textFill>
                  </w:rPr>
                  <w:t>2.</w:t>
                </w:r>
                <w:r>
                  <w:rPr>
                    <w:rFonts w:hint="eastAsia" w:ascii="仿宋" w:hAnsi="仿宋" w:cs="宋体"/>
                    <w:color w:val="000000" w:themeColor="text1"/>
                    <w:kern w:val="0"/>
                    <w:sz w:val="18"/>
                    <w:szCs w:val="18"/>
                    <w14:textFill>
                      <w14:solidFill>
                        <w14:schemeClr w14:val="tx1"/>
                      </w14:solidFill>
                    </w14:textFill>
                  </w:rPr>
                  <w:t xml:space="preserve">4 至少具备2路高清视频输出接口，接口支持：HDMI或DVI或VGA； </w:t>
                </w:r>
              </w:p>
              <w:p>
                <w:pPr>
                  <w:widowControl/>
                  <w:ind w:left="181" w:hanging="181" w:hangingChars="100"/>
                  <w:jc w:val="left"/>
                  <w:rPr>
                    <w:rFonts w:ascii="仿宋" w:hAnsi="仿宋" w:cs="宋体"/>
                    <w:b/>
                    <w:color w:val="000000" w:themeColor="text1"/>
                    <w:kern w:val="0"/>
                    <w:sz w:val="18"/>
                    <w:szCs w:val="18"/>
                    <w14:textFill>
                      <w14:solidFill>
                        <w14:schemeClr w14:val="tx1"/>
                      </w14:solidFill>
                    </w14:textFill>
                  </w:rPr>
                </w:pPr>
                <w:r>
                  <w:rPr>
                    <w:rFonts w:ascii="仿宋" w:hAnsi="仿宋" w:cs="宋体"/>
                    <w:b/>
                    <w:color w:val="000000" w:themeColor="text1"/>
                    <w:kern w:val="0"/>
                    <w:sz w:val="18"/>
                    <w:szCs w:val="18"/>
                    <w14:textFill>
                      <w14:solidFill>
                        <w14:schemeClr w14:val="tx1"/>
                      </w14:solidFill>
                    </w14:textFill>
                  </w:rPr>
                  <w:t>3.</w:t>
                </w:r>
                <w:r>
                  <w:rPr>
                    <w:rFonts w:hint="eastAsia" w:ascii="仿宋" w:hAnsi="仿宋" w:cs="宋体"/>
                    <w:b/>
                    <w:color w:val="000000" w:themeColor="text1"/>
                    <w:kern w:val="0"/>
                    <w:sz w:val="18"/>
                    <w:szCs w:val="18"/>
                    <w14:textFill>
                      <w14:solidFill>
                        <w14:schemeClr w14:val="tx1"/>
                      </w14:solidFill>
                    </w14:textFill>
                  </w:rPr>
                  <w:t>音频接口:</w:t>
                </w:r>
              </w:p>
              <w:p>
                <w:pPr>
                  <w:widowControl/>
                  <w:ind w:left="240" w:leftChars="100"/>
                  <w:jc w:val="left"/>
                  <w:rPr>
                    <w:rFonts w:ascii="仿宋" w:hAnsi="仿宋" w:cs="宋体"/>
                    <w:color w:val="000000" w:themeColor="text1"/>
                    <w:kern w:val="0"/>
                    <w:sz w:val="18"/>
                    <w:szCs w:val="18"/>
                    <w14:textFill>
                      <w14:solidFill>
                        <w14:schemeClr w14:val="tx1"/>
                      </w14:solidFill>
                    </w14:textFill>
                  </w:rPr>
                </w:pPr>
                <w:r>
                  <w:rPr>
                    <w:rFonts w:ascii="仿宋" w:hAnsi="仿宋" w:cs="宋体"/>
                    <w:color w:val="000000" w:themeColor="text1"/>
                    <w:kern w:val="0"/>
                    <w:sz w:val="18"/>
                    <w:szCs w:val="18"/>
                    <w14:textFill>
                      <w14:solidFill>
                        <w14:schemeClr w14:val="tx1"/>
                      </w14:solidFill>
                    </w14:textFill>
                  </w:rPr>
                  <w:t>3.</w:t>
                </w:r>
                <w:r>
                  <w:rPr>
                    <w:rFonts w:hint="eastAsia" w:ascii="仿宋" w:hAnsi="仿宋" w:cs="宋体"/>
                    <w:color w:val="000000" w:themeColor="text1"/>
                    <w:kern w:val="0"/>
                    <w:sz w:val="18"/>
                    <w:szCs w:val="18"/>
                    <w14:textFill>
                      <w14:solidFill>
                        <w14:schemeClr w14:val="tx1"/>
                      </w14:solidFill>
                    </w14:textFill>
                  </w:rPr>
                  <w:t>1至少具备3路音频输入，可接入包括全向数字麦克风、线性电平及双流音频输入；</w:t>
                </w:r>
                <w:r>
                  <w:rPr>
                    <w:rFonts w:hint="eastAsia" w:ascii="仿宋" w:hAnsi="仿宋" w:cs="宋体"/>
                    <w:color w:val="000000" w:themeColor="text1"/>
                    <w:kern w:val="0"/>
                    <w:sz w:val="18"/>
                    <w:szCs w:val="18"/>
                    <w14:textFill>
                      <w14:solidFill>
                        <w14:schemeClr w14:val="tx1"/>
                      </w14:solidFill>
                    </w14:textFill>
                  </w:rPr>
                  <w:br w:type="textWrapping"/>
                </w:r>
                <w:r>
                  <w:rPr>
                    <w:rFonts w:ascii="仿宋" w:hAnsi="仿宋" w:cs="宋体"/>
                    <w:color w:val="000000" w:themeColor="text1"/>
                    <w:kern w:val="0"/>
                    <w:sz w:val="18"/>
                    <w:szCs w:val="18"/>
                    <w14:textFill>
                      <w14:solidFill>
                        <w14:schemeClr w14:val="tx1"/>
                      </w14:solidFill>
                    </w14:textFill>
                  </w:rPr>
                  <w:t>3.2</w:t>
                </w:r>
                <w:r>
                  <w:rPr>
                    <w:rFonts w:hint="eastAsia" w:ascii="仿宋" w:hAnsi="仿宋" w:cs="宋体"/>
                    <w:color w:val="000000" w:themeColor="text1"/>
                    <w:kern w:val="0"/>
                    <w:sz w:val="18"/>
                    <w:szCs w:val="18"/>
                    <w14:textFill>
                      <w14:solidFill>
                        <w14:schemeClr w14:val="tx1"/>
                      </w14:solidFill>
                    </w14:textFill>
                  </w:rPr>
                  <w:t xml:space="preserve">至少具备2路音频输出，支持线性电平输出可连接调音台等音频设备；     </w:t>
                </w:r>
              </w:p>
              <w:p>
                <w:pPr>
                  <w:widowControl/>
                  <w:ind w:left="213" w:leftChars="16" w:hanging="175" w:hangingChars="97"/>
                  <w:jc w:val="left"/>
                  <w:rPr>
                    <w:rFonts w:ascii="仿宋" w:hAnsi="仿宋" w:cs="宋体"/>
                    <w:b/>
                    <w:bCs/>
                    <w:color w:val="000000" w:themeColor="text1"/>
                    <w:kern w:val="0"/>
                    <w:sz w:val="18"/>
                    <w:szCs w:val="18"/>
                    <w14:textFill>
                      <w14:solidFill>
                        <w14:schemeClr w14:val="tx1"/>
                      </w14:solidFill>
                    </w14:textFill>
                  </w:rPr>
                </w:pPr>
                <w:r>
                  <w:rPr>
                    <w:rFonts w:ascii="仿宋" w:hAnsi="仿宋" w:cs="宋体"/>
                    <w:b/>
                    <w:bCs/>
                    <w:color w:val="000000" w:themeColor="text1"/>
                    <w:kern w:val="0"/>
                    <w:sz w:val="18"/>
                    <w:szCs w:val="18"/>
                    <w14:textFill>
                      <w14:solidFill>
                        <w14:schemeClr w14:val="tx1"/>
                      </w14:solidFill>
                    </w14:textFill>
                  </w:rPr>
                  <w:t>4.</w:t>
                </w:r>
                <w:r>
                  <w:rPr>
                    <w:rFonts w:hint="eastAsia" w:ascii="仿宋" w:hAnsi="仿宋" w:cs="宋体"/>
                    <w:b/>
                    <w:bCs/>
                    <w:color w:val="000000" w:themeColor="text1"/>
                    <w:kern w:val="0"/>
                    <w:sz w:val="18"/>
                    <w:szCs w:val="18"/>
                    <w14:textFill>
                      <w14:solidFill>
                        <w14:schemeClr w14:val="tx1"/>
                      </w14:solidFill>
                    </w14:textFill>
                  </w:rPr>
                  <w:t>摄像机:</w:t>
                </w:r>
              </w:p>
              <w:p>
                <w:pPr>
                  <w:widowControl/>
                  <w:ind w:firstLine="90" w:firstLineChars="50"/>
                  <w:jc w:val="left"/>
                  <w:rPr>
                    <w:rFonts w:ascii="仿宋" w:hAnsi="仿宋" w:cs="宋体"/>
                    <w:color w:val="000000" w:themeColor="text1"/>
                    <w:kern w:val="0"/>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w:t>
                </w:r>
                <w:r>
                  <w:rPr>
                    <w:rFonts w:hint="eastAsia" w:ascii="仿宋" w:hAnsi="仿宋" w:cs="宋体"/>
                    <w:color w:val="000000" w:themeColor="text1"/>
                    <w:kern w:val="0"/>
                    <w:sz w:val="18"/>
                    <w:szCs w:val="18"/>
                    <w14:textFill>
                      <w14:solidFill>
                        <w14:schemeClr w14:val="tx1"/>
                      </w14:solidFill>
                    </w14:textFill>
                  </w:rPr>
                  <w:t>支持1080P60fps，支持12倍光学变焦；</w:t>
                </w:r>
              </w:p>
              <w:p>
                <w:pPr>
                  <w:widowControl/>
                  <w:ind w:firstLine="360" w:firstLineChars="200"/>
                  <w:jc w:val="left"/>
                  <w:rPr>
                    <w:rFonts w:ascii="仿宋" w:hAnsi="仿宋" w:cs="宋体"/>
                    <w:b/>
                    <w:bCs/>
                    <w:color w:val="000000" w:themeColor="text1"/>
                    <w:kern w:val="0"/>
                    <w:sz w:val="18"/>
                    <w:szCs w:val="18"/>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 xml:space="preserve">可通过终端遥控器和web管理界面切换和控制多路摄像机。     </w:t>
                </w:r>
                <w:r>
                  <w:rPr>
                    <w:rFonts w:hint="eastAsia" w:ascii="仿宋" w:hAnsi="仿宋" w:cs="宋体"/>
                    <w:color w:val="000000" w:themeColor="text1"/>
                    <w:kern w:val="0"/>
                    <w:sz w:val="18"/>
                    <w:szCs w:val="18"/>
                    <w14:textFill>
                      <w14:solidFill>
                        <w14:schemeClr w14:val="tx1"/>
                      </w14:solidFill>
                    </w14:textFill>
                  </w:rPr>
                  <w:br w:type="textWrapping"/>
                </w:r>
                <w:r>
                  <w:rPr>
                    <w:rFonts w:hint="eastAsia" w:ascii="仿宋" w:hAnsi="仿宋" w:cs="宋体"/>
                    <w:b/>
                    <w:bCs/>
                    <w:color w:val="000000" w:themeColor="text1"/>
                    <w:kern w:val="0"/>
                    <w:sz w:val="18"/>
                    <w:szCs w:val="18"/>
                    <w14:textFill>
                      <w14:solidFill>
                        <w14:schemeClr w14:val="tx1"/>
                      </w14:solidFill>
                    </w14:textFill>
                  </w:rPr>
                  <w:t>5</w:t>
                </w:r>
                <w:r>
                  <w:rPr>
                    <w:rFonts w:ascii="仿宋" w:hAnsi="仿宋" w:cs="宋体"/>
                    <w:b/>
                    <w:bCs/>
                    <w:color w:val="000000" w:themeColor="text1"/>
                    <w:kern w:val="0"/>
                    <w:sz w:val="18"/>
                    <w:szCs w:val="18"/>
                    <w14:textFill>
                      <w14:solidFill>
                        <w14:schemeClr w14:val="tx1"/>
                      </w14:solidFill>
                    </w14:textFill>
                  </w:rPr>
                  <w:t>.</w:t>
                </w:r>
                <w:r>
                  <w:rPr>
                    <w:rFonts w:hint="eastAsia" w:ascii="仿宋" w:hAnsi="仿宋" w:cs="宋体"/>
                    <w:b/>
                    <w:bCs/>
                    <w:color w:val="000000" w:themeColor="text1"/>
                    <w:kern w:val="0"/>
                    <w:sz w:val="18"/>
                    <w:szCs w:val="18"/>
                    <w14:textFill>
                      <w14:solidFill>
                        <w14:schemeClr w14:val="tx1"/>
                      </w14:solidFill>
                    </w14:textFill>
                  </w:rPr>
                  <w:t>麦克风：</w:t>
                </w:r>
              </w:p>
              <w:p>
                <w:pPr>
                  <w:ind w:left="240" w:leftChars="100"/>
                  <w:jc w:val="left"/>
                  <w:rPr>
                    <w:rFonts w:ascii="仿宋" w:hAnsi="仿宋" w:cs="宋体"/>
                    <w:color w:val="000000" w:themeColor="text1"/>
                    <w:kern w:val="0"/>
                    <w:sz w:val="18"/>
                    <w:szCs w:val="18"/>
                    <w14:textFill>
                      <w14:solidFill>
                        <w14:schemeClr w14:val="tx1"/>
                      </w14:solidFill>
                    </w14:textFill>
                  </w:rPr>
                </w:pPr>
                <w:r>
                  <w:rPr>
                    <w:rFonts w:ascii="仿宋" w:hAnsi="仿宋" w:cs="宋体"/>
                    <w:color w:val="000000" w:themeColor="text1"/>
                    <w:kern w:val="0"/>
                    <w:sz w:val="18"/>
                    <w:szCs w:val="18"/>
                    <w14:textFill>
                      <w14:solidFill>
                        <w14:schemeClr w14:val="tx1"/>
                      </w14:solidFill>
                    </w14:textFill>
                  </w:rPr>
                  <w:t xml:space="preserve">5.1 </w:t>
                </w:r>
                <w:r>
                  <w:rPr>
                    <w:rFonts w:hint="eastAsia" w:ascii="仿宋" w:hAnsi="仿宋" w:cs="宋体"/>
                    <w:color w:val="000000" w:themeColor="text1"/>
                    <w:kern w:val="0"/>
                    <w:sz w:val="18"/>
                    <w:szCs w:val="18"/>
                    <w14:textFill>
                      <w14:solidFill>
                        <w14:schemeClr w14:val="tx1"/>
                      </w14:solidFill>
                    </w14:textFill>
                  </w:rPr>
                  <w:t>360度全向数字式麦克风，拾音半径不小于1</w:t>
                </w:r>
                <w:r>
                  <w:rPr>
                    <w:rFonts w:ascii="仿宋" w:hAnsi="仿宋" w:cs="宋体"/>
                    <w:color w:val="000000" w:themeColor="text1"/>
                    <w:kern w:val="0"/>
                    <w:sz w:val="18"/>
                    <w:szCs w:val="18"/>
                    <w14:textFill>
                      <w14:solidFill>
                        <w14:schemeClr w14:val="tx1"/>
                      </w14:solidFill>
                    </w14:textFill>
                  </w:rPr>
                  <w:t>0</w:t>
                </w:r>
                <w:r>
                  <w:rPr>
                    <w:rFonts w:hint="eastAsia" w:ascii="仿宋" w:hAnsi="仿宋" w:cs="宋体"/>
                    <w:color w:val="000000" w:themeColor="text1"/>
                    <w:kern w:val="0"/>
                    <w:sz w:val="18"/>
                    <w:szCs w:val="18"/>
                    <w14:textFill>
                      <w14:solidFill>
                        <w14:schemeClr w14:val="tx1"/>
                      </w14:solidFill>
                    </w14:textFill>
                  </w:rPr>
                  <w:t xml:space="preserve">米；   </w:t>
                </w:r>
                <w:r>
                  <w:rPr>
                    <w:rFonts w:hint="eastAsia" w:ascii="仿宋" w:hAnsi="仿宋" w:cs="宋体"/>
                    <w:color w:val="000000" w:themeColor="text1"/>
                    <w:kern w:val="0"/>
                    <w:sz w:val="18"/>
                    <w:szCs w:val="18"/>
                    <w14:textFill>
                      <w14:solidFill>
                        <w14:schemeClr w14:val="tx1"/>
                      </w14:solidFill>
                    </w14:textFill>
                  </w:rPr>
                  <w:br w:type="textWrapping"/>
                </w:r>
                <w:r>
                  <w:rPr>
                    <w:rFonts w:ascii="仿宋" w:hAnsi="仿宋" w:cs="宋体"/>
                    <w:color w:val="000000" w:themeColor="text1"/>
                    <w:kern w:val="0"/>
                    <w:sz w:val="18"/>
                    <w:szCs w:val="18"/>
                    <w14:textFill>
                      <w14:solidFill>
                        <w14:schemeClr w14:val="tx1"/>
                      </w14:solidFill>
                    </w14:textFill>
                  </w:rPr>
                  <w:t xml:space="preserve">5.2 </w:t>
                </w:r>
                <w:r>
                  <w:rPr>
                    <w:rFonts w:hint="eastAsia" w:ascii="仿宋" w:hAnsi="仿宋" w:cs="宋体"/>
                    <w:color w:val="000000" w:themeColor="text1"/>
                    <w:kern w:val="0"/>
                    <w:sz w:val="18"/>
                    <w:szCs w:val="18"/>
                    <w14:textFill>
                      <w14:solidFill>
                        <w14:schemeClr w14:val="tx1"/>
                      </w14:solidFill>
                    </w14:textFill>
                  </w:rPr>
                  <w:t>视频协议、图像格式：支持H.263、H.264、H.264high profile视频编解码协议，支持1080P50/60、720P50/60帧、720P25/30帧，并向下兼容4CIF、CIF图像格式。</w:t>
                </w:r>
                <w:r>
                  <w:rPr>
                    <w:rFonts w:hint="eastAsia" w:ascii="仿宋" w:hAnsi="仿宋" w:cs="宋体"/>
                    <w:color w:val="000000" w:themeColor="text1"/>
                    <w:kern w:val="0"/>
                    <w:sz w:val="18"/>
                    <w:szCs w:val="18"/>
                    <w14:textFill>
                      <w14:solidFill>
                        <w14:schemeClr w14:val="tx1"/>
                      </w14:solidFill>
                    </w14:textFill>
                  </w:rPr>
                  <w:br w:type="textWrapping"/>
                </w:r>
                <w:r>
                  <w:rPr>
                    <w:rFonts w:ascii="仿宋" w:hAnsi="仿宋" w:cs="宋体"/>
                    <w:color w:val="000000" w:themeColor="text1"/>
                    <w:kern w:val="0"/>
                    <w:sz w:val="18"/>
                    <w:szCs w:val="18"/>
                    <w14:textFill>
                      <w14:solidFill>
                        <w14:schemeClr w14:val="tx1"/>
                      </w14:solidFill>
                    </w14:textFill>
                  </w:rPr>
                  <w:t>5.</w:t>
                </w:r>
                <w:r>
                  <w:rPr>
                    <w:rFonts w:hint="eastAsia" w:ascii="仿宋" w:hAnsi="仿宋" w:cs="宋体"/>
                    <w:color w:val="000000" w:themeColor="text1"/>
                    <w:kern w:val="0"/>
                    <w:sz w:val="18"/>
                    <w:szCs w:val="18"/>
                    <w14:textFill>
                      <w14:solidFill>
                        <w14:schemeClr w14:val="tx1"/>
                      </w14:solidFill>
                    </w14:textFill>
                  </w:rPr>
                  <w:t>3</w:t>
                </w:r>
                <w:r>
                  <w:rPr>
                    <w:rFonts w:ascii="仿宋" w:hAnsi="仿宋" w:cs="宋体"/>
                    <w:color w:val="000000" w:themeColor="text1"/>
                    <w:kern w:val="0"/>
                    <w:sz w:val="18"/>
                    <w:szCs w:val="18"/>
                    <w14:textFill>
                      <w14:solidFill>
                        <w14:schemeClr w14:val="tx1"/>
                      </w14:solidFill>
                    </w14:textFill>
                  </w:rPr>
                  <w:t xml:space="preserve"> </w:t>
                </w:r>
                <w:r>
                  <w:rPr>
                    <w:rFonts w:hint="eastAsia" w:ascii="仿宋" w:hAnsi="仿宋" w:cs="宋体"/>
                    <w:color w:val="000000" w:themeColor="text1"/>
                    <w:kern w:val="0"/>
                    <w:sz w:val="18"/>
                    <w:szCs w:val="18"/>
                    <w14:textFill>
                      <w14:solidFill>
                        <w14:schemeClr w14:val="tx1"/>
                      </w14:solidFill>
                    </w14:textFill>
                  </w:rPr>
                  <w:t xml:space="preserve">音频协议：支持G.711、G.722、G.722.1、G.722.1 C音频编码协议,支持20KHZ宽带音频； </w:t>
                </w:r>
              </w:p>
              <w:p>
                <w:pPr>
                  <w:jc w:val="left"/>
                  <w:rPr>
                    <w:rFonts w:ascii="仿宋" w:hAnsi="仿宋"/>
                    <w:color w:val="000000" w:themeColor="text1"/>
                    <w:sz w:val="18"/>
                    <w:szCs w:val="18"/>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 xml:space="preserve">                                                                                    </w:t>
                </w:r>
              </w:p>
            </w:tc>
            <w:tc>
              <w:tcPr>
                <w:tcW w:w="2268" w:type="dxa"/>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 w:val="18"/>
                    <w:szCs w:val="18"/>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w:t>
                </w:r>
                <w:r>
                  <w:rPr>
                    <w:rFonts w:hint="eastAsia" w:ascii="仿宋" w:hAnsi="仿宋"/>
                    <w:color w:val="000000" w:themeColor="text1"/>
                    <w:sz w:val="18"/>
                    <w:szCs w:val="18"/>
                    <w14:textFill>
                      <w14:solidFill>
                        <w14:schemeClr w14:val="tx1"/>
                      </w14:solidFill>
                    </w14:textFill>
                  </w:rPr>
                  <w:t>投标人投标时须提供以下证明材料：</w:t>
                </w:r>
              </w:p>
              <w:p>
                <w:pPr>
                  <w:rPr>
                    <w:rFonts w:ascii="仿宋" w:hAnsi="仿宋"/>
                    <w:color w:val="000000" w:themeColor="text1"/>
                    <w:sz w:val="18"/>
                    <w:szCs w:val="18"/>
                    <w14:textFill>
                      <w14:solidFill>
                        <w14:schemeClr w14:val="tx1"/>
                      </w14:solidFill>
                    </w14:textFill>
                  </w:rPr>
                </w:pPr>
                <w:r>
                  <w:rPr>
                    <w:rFonts w:hint="eastAsia" w:ascii="仿宋" w:hAnsi="仿宋"/>
                    <w:color w:val="000000" w:themeColor="text1"/>
                    <w:sz w:val="18"/>
                    <w:szCs w:val="18"/>
                    <w14:textFill>
                      <w14:solidFill>
                        <w14:schemeClr w14:val="tx1"/>
                      </w14:solidFill>
                    </w14:textFill>
                  </w:rPr>
                  <w:t>1.提供</w:t>
                </w:r>
                <w:r>
                  <w:rPr>
                    <w:rFonts w:hint="eastAsia" w:ascii="仿宋" w:hAnsi="仿宋" w:cs="宋体"/>
                    <w:bCs/>
                    <w:color w:val="000000" w:themeColor="text1"/>
                    <w:kern w:val="0"/>
                    <w:sz w:val="18"/>
                    <w:szCs w:val="18"/>
                    <w14:textFill>
                      <w14:solidFill>
                        <w14:schemeClr w14:val="tx1"/>
                      </w14:solidFill>
                    </w14:textFill>
                  </w:rPr>
                  <w:t>主机硬件结构</w:t>
                </w:r>
                <w:r>
                  <w:rPr>
                    <w:rFonts w:hint="eastAsia" w:ascii="仿宋" w:hAnsi="仿宋" w:cs="宋体"/>
                    <w:color w:val="000000" w:themeColor="text1"/>
                    <w:kern w:val="0"/>
                    <w:sz w:val="18"/>
                    <w:szCs w:val="18"/>
                    <w14:textFill>
                      <w14:solidFill>
                        <w14:schemeClr w14:val="tx1"/>
                      </w14:solidFill>
                    </w14:textFill>
                  </w:rPr>
                  <w:t>采用分体式结构设计的</w:t>
                </w:r>
                <w:r>
                  <w:rPr>
                    <w:rFonts w:hint="eastAsia" w:ascii="仿宋" w:hAnsi="仿宋"/>
                    <w:color w:val="000000" w:themeColor="text1"/>
                    <w:sz w:val="18"/>
                    <w:szCs w:val="18"/>
                    <w14:textFill>
                      <w14:solidFill>
                        <w14:schemeClr w14:val="tx1"/>
                      </w14:solidFill>
                    </w14:textFill>
                  </w:rPr>
                  <w:t>产品彩页或官方网站截图并加盖投标人公章。</w:t>
                </w:r>
              </w:p>
              <w:p>
                <w:pPr>
                  <w:rPr>
                    <w:rFonts w:ascii="仿宋" w:hAnsi="仿宋"/>
                    <w:color w:val="000000" w:themeColor="text1"/>
                    <w:sz w:val="18"/>
                    <w:szCs w:val="18"/>
                    <w14:textFill>
                      <w14:solidFill>
                        <w14:schemeClr w14:val="tx1"/>
                      </w14:solidFill>
                    </w14:textFill>
                  </w:rPr>
                </w:pPr>
                <w:r>
                  <w:rPr>
                    <w:rFonts w:hint="eastAsia" w:ascii="仿宋" w:hAnsi="仿宋"/>
                    <w:color w:val="000000" w:themeColor="text1"/>
                    <w:sz w:val="18"/>
                    <w:szCs w:val="18"/>
                    <w14:textFill>
                      <w14:solidFill>
                        <w14:schemeClr w14:val="tx1"/>
                      </w14:solidFill>
                    </w14:textFill>
                  </w:rPr>
                  <w:t>2.提供</w:t>
                </w:r>
                <w:r>
                  <w:rPr>
                    <w:rFonts w:hint="eastAsia" w:ascii="仿宋" w:hAnsi="仿宋" w:cs="宋体"/>
                    <w:color w:val="000000" w:themeColor="text1"/>
                    <w:kern w:val="0"/>
                    <w:sz w:val="18"/>
                    <w:szCs w:val="18"/>
                    <w14:textFill>
                      <w14:solidFill>
                        <w14:schemeClr w14:val="tx1"/>
                      </w14:solidFill>
                    </w14:textFill>
                  </w:rPr>
                  <w:t>视频接口至少具备2路高清摄像机输入接口，接口支持：HDMI或DVI或VGA的</w:t>
                </w:r>
                <w:r>
                  <w:rPr>
                    <w:rFonts w:hint="eastAsia" w:ascii="仿宋" w:hAnsi="仿宋"/>
                    <w:color w:val="000000" w:themeColor="text1"/>
                    <w:sz w:val="18"/>
                    <w:szCs w:val="18"/>
                    <w14:textFill>
                      <w14:solidFill>
                        <w14:schemeClr w14:val="tx1"/>
                      </w14:solidFill>
                    </w14:textFill>
                  </w:rPr>
                  <w:t>产品彩页或官方网站截图并加盖投标人公章。</w:t>
                </w:r>
              </w:p>
              <w:p>
                <w:pPr>
                  <w:rPr>
                    <w:rFonts w:ascii="仿宋" w:hAnsi="仿宋"/>
                    <w:color w:val="000000" w:themeColor="text1"/>
                    <w:sz w:val="18"/>
                    <w:szCs w:val="18"/>
                    <w14:textFill>
                      <w14:solidFill>
                        <w14:schemeClr w14:val="tx1"/>
                      </w14:solidFill>
                    </w14:textFill>
                  </w:rPr>
                </w:pPr>
                <w:r>
                  <w:rPr>
                    <w:rFonts w:hint="eastAsia" w:ascii="仿宋" w:hAnsi="仿宋"/>
                    <w:color w:val="000000" w:themeColor="text1"/>
                    <w:sz w:val="18"/>
                    <w:szCs w:val="18"/>
                    <w14:textFill>
                      <w14:solidFill>
                        <w14:schemeClr w14:val="tx1"/>
                      </w14:solidFill>
                    </w14:textFill>
                  </w:rPr>
                  <w:t>3.提供</w:t>
                </w:r>
                <w:r>
                  <w:rPr>
                    <w:rFonts w:hint="eastAsia" w:ascii="仿宋" w:hAnsi="仿宋" w:cs="宋体"/>
                    <w:bCs/>
                    <w:color w:val="000000" w:themeColor="text1"/>
                    <w:kern w:val="0"/>
                    <w:sz w:val="18"/>
                    <w:szCs w:val="18"/>
                    <w14:textFill>
                      <w14:solidFill>
                        <w14:schemeClr w14:val="tx1"/>
                      </w14:solidFill>
                    </w14:textFill>
                  </w:rPr>
                  <w:t>摄像机</w:t>
                </w:r>
                <w:r>
                  <w:rPr>
                    <w:rFonts w:hint="eastAsia" w:ascii="仿宋" w:hAnsi="仿宋" w:cs="宋体"/>
                    <w:color w:val="000000" w:themeColor="text1"/>
                    <w:kern w:val="0"/>
                    <w:sz w:val="18"/>
                    <w:szCs w:val="18"/>
                    <w14:textFill>
                      <w14:solidFill>
                        <w14:schemeClr w14:val="tx1"/>
                      </w14:solidFill>
                    </w14:textFill>
                  </w:rPr>
                  <w:t>支持1080P60fps，支持12倍光学变焦的</w:t>
                </w:r>
                <w:r>
                  <w:rPr>
                    <w:rFonts w:hint="eastAsia" w:ascii="仿宋" w:hAnsi="仿宋"/>
                    <w:color w:val="000000" w:themeColor="text1"/>
                    <w:sz w:val="18"/>
                    <w:szCs w:val="18"/>
                    <w14:textFill>
                      <w14:solidFill>
                        <w14:schemeClr w14:val="tx1"/>
                      </w14:solidFill>
                    </w14:textFill>
                  </w:rPr>
                  <w:t>产品彩页或官方网站截图并加盖投标人公章。</w:t>
                </w:r>
              </w:p>
            </w:tc>
          </w:tr>
        </w:tbl>
        <w:p>
          <w:pPr>
            <w:ind w:right="410" w:rightChars="171"/>
            <w:jc w:val="center"/>
            <w:rPr>
              <w:rFonts w:ascii="宋体" w:hAnsi="宋体" w:cs="Arial"/>
              <w:b/>
              <w:color w:val="000000" w:themeColor="text1"/>
              <w14:textFill>
                <w14:solidFill>
                  <w14:schemeClr w14:val="tx1"/>
                </w14:solidFill>
              </w14:textFill>
            </w:rPr>
          </w:pPr>
        </w:p>
        <w:p>
          <w:pPr>
            <w:ind w:firstLine="480" w:firstLineChars="200"/>
            <w:rPr>
              <w:rFonts w:ascii="仿宋" w:hAnsi="仿宋"/>
              <w:color w:val="000000" w:themeColor="text1"/>
              <w14:textFill>
                <w14:solidFill>
                  <w14:schemeClr w14:val="tx1"/>
                </w14:solidFill>
              </w14:textFill>
            </w:rPr>
          </w:pPr>
        </w:p>
      </w:sdtContent>
    </w:sdt>
    <w:p>
      <w:pPr>
        <w:rPr>
          <w:rFonts w:ascii="仿宋_GB2312" w:hAnsi="仿宋_GB2312" w:eastAsia="仿宋_GB2312" w:cs="仿宋_GB2312"/>
          <w:color w:val="000000" w:themeColor="text1"/>
          <w:szCs w:val="21"/>
          <w14:textFill>
            <w14:solidFill>
              <w14:schemeClr w14:val="tx1"/>
            </w14:solidFill>
          </w14:textFill>
        </w:rPr>
      </w:pPr>
    </w:p>
    <w:p>
      <w:pPr>
        <w:numPr>
          <w:ilvl w:val="0"/>
          <w:numId w:val="6"/>
        </w:numPr>
        <w:spacing w:line="24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2"/>
        <w:jc w:val="center"/>
        <w:rPr>
          <w:color w:val="000000" w:themeColor="text1"/>
          <w14:textFill>
            <w14:solidFill>
              <w14:schemeClr w14:val="tx1"/>
            </w14:solidFill>
          </w14:textFill>
        </w:rPr>
      </w:pPr>
      <w:bookmarkStart w:id="129" w:name="_Toc2821_WPSOffice_Level1"/>
      <w:r>
        <w:rPr>
          <w:rFonts w:hint="eastAsia"/>
          <w:color w:val="000000" w:themeColor="text1"/>
          <w14:textFill>
            <w14:solidFill>
              <w14:schemeClr w14:val="tx1"/>
            </w14:solidFill>
          </w14:textFill>
        </w:rPr>
        <w:t>第四章 评标方法</w:t>
      </w:r>
      <w:bookmarkEnd w:id="129"/>
    </w:p>
    <w:p>
      <w:pPr>
        <w:adjustRightInd w:val="0"/>
        <w:snapToGrid w:val="0"/>
        <w:ind w:firstLine="480" w:firstLineChars="200"/>
        <w:rPr>
          <w:rFonts w:ascii="仿宋_GB2312" w:hAnsi="仿宋_GB2312" w:eastAsia="仿宋_GB2312" w:cs="仿宋_GB2312"/>
          <w:b/>
          <w:color w:val="000000" w:themeColor="text1"/>
          <w:kern w:val="0"/>
          <w:szCs w:val="21"/>
          <w14:textFill>
            <w14:solidFill>
              <w14:schemeClr w14:val="tx1"/>
            </w14:solidFill>
          </w14:textFill>
        </w:rPr>
      </w:pPr>
      <w:bookmarkStart w:id="130" w:name="_Toc22313_WPSOffice_Level2"/>
      <w:r>
        <w:rPr>
          <w:rFonts w:hint="eastAsia" w:ascii="仿宋_GB2312" w:hAnsi="仿宋_GB2312" w:eastAsia="仿宋_GB2312" w:cs="仿宋_GB2312"/>
          <w:bCs/>
          <w:color w:val="000000" w:themeColor="text1"/>
          <w:kern w:val="0"/>
          <w:szCs w:val="21"/>
          <w14:textFill>
            <w14:solidFill>
              <w14:schemeClr w14:val="tx1"/>
            </w14:solidFill>
          </w14:textFill>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一、评标方法</w:t>
      </w:r>
      <w:bookmarkEnd w:id="130"/>
    </w:p>
    <w:p>
      <w:pPr>
        <w:adjustRightInd w:val="0"/>
        <w:snapToGrid w:val="0"/>
        <w:ind w:firstLine="420" w:firstLineChars="200"/>
        <w:rPr>
          <w:rFonts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本项目采用</w:t>
      </w:r>
      <w:sdt>
        <w:sdtPr>
          <w:rPr>
            <w:rFonts w:hint="eastAsia" w:ascii="仿宋" w:hAnsi="仿宋"/>
            <w:b/>
            <w:color w:val="000000" w:themeColor="text1"/>
            <w:sz w:val="28"/>
            <w:szCs w:val="28"/>
            <w14:textFill>
              <w14:solidFill>
                <w14:schemeClr w14:val="tx1"/>
              </w14:solidFill>
            </w14:textFill>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b/>
            <w:color w:val="000000" w:themeColor="text1"/>
            <w:sz w:val="28"/>
            <w:szCs w:val="28"/>
            <w14:textFill>
              <w14:solidFill>
                <w14:schemeClr w14:val="tx1"/>
              </w14:solidFill>
            </w14:textFill>
          </w:rPr>
        </w:sdtEndPr>
        <w:sdtContent>
          <w:r>
            <w:rPr>
              <w:rFonts w:hint="eastAsia" w:ascii="仿宋" w:hAnsi="仿宋"/>
              <w:b/>
              <w:color w:val="000000" w:themeColor="text1"/>
              <w:sz w:val="28"/>
              <w:szCs w:val="28"/>
              <w14:textFill>
                <w14:solidFill>
                  <w14:schemeClr w14:val="tx1"/>
                </w14:solidFill>
              </w14:textFill>
            </w:rPr>
            <w:t>综合评分法</w:t>
          </w:r>
        </w:sdtContent>
      </w:sdt>
      <w:r>
        <w:rPr>
          <w:rFonts w:hint="eastAsia" w:ascii="仿宋_GB2312" w:hAnsi="仿宋_GB2312" w:eastAsia="仿宋_GB2312" w:cs="仿宋_GB2312"/>
          <w:color w:val="000000" w:themeColor="text1"/>
          <w:kern w:val="0"/>
          <w:sz w:val="21"/>
          <w:szCs w:val="21"/>
          <w14:textFill>
            <w14:solidFill>
              <w14:schemeClr w14:val="tx1"/>
            </w14:solidFill>
          </w14:textFill>
        </w:rPr>
        <w:t>进行评标。</w:t>
      </w:r>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bookmarkStart w:id="131" w:name="_Toc21368_WPSOffice_Level2"/>
      <w:bookmarkStart w:id="132" w:name="_Toc17433_WPSOffice_Level2"/>
      <w:r>
        <w:rPr>
          <w:rFonts w:hint="eastAsia" w:ascii="仿宋_GB2312" w:hAnsi="仿宋_GB2312" w:eastAsia="仿宋_GB2312" w:cs="仿宋_GB2312"/>
          <w:b/>
          <w:color w:val="000000" w:themeColor="text1"/>
          <w:kern w:val="0"/>
          <w:szCs w:val="21"/>
          <w14:textFill>
            <w14:solidFill>
              <w14:schemeClr w14:val="tx1"/>
            </w14:solidFill>
          </w14:textFill>
        </w:rPr>
        <w:t>二、评标原则及程序</w:t>
      </w:r>
      <w:bookmarkEnd w:id="131"/>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（一）评标原则</w:t>
      </w:r>
    </w:p>
    <w:p>
      <w:pPr>
        <w:adjustRightInd w:val="0"/>
        <w:snapToGrid w:val="0"/>
        <w:ind w:firstLine="480"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（二）评标程序</w:t>
      </w:r>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★1、资格审查</w:t>
      </w:r>
    </w:p>
    <w:p>
      <w:pPr>
        <w:adjustRightInd w:val="0"/>
        <w:snapToGrid w:val="0"/>
        <w:ind w:firstLine="480" w:firstLineChars="200"/>
        <w:textAlignment w:val="baseline"/>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1.1详见投标人须知22条。资格审查表详见本章附件1。</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w:t>
      </w:r>
      <w:r>
        <w:rPr>
          <w:rFonts w:hint="eastAsia" w:ascii="仿宋_GB2312" w:hAnsi="仿宋_GB2312" w:eastAsia="仿宋_GB2312" w:cs="仿宋_GB2312"/>
          <w:b/>
          <w:bCs/>
          <w:color w:val="000000" w:themeColor="text1"/>
          <w:kern w:val="0"/>
          <w:szCs w:val="21"/>
          <w14:textFill>
            <w14:solidFill>
              <w14:schemeClr w14:val="tx1"/>
            </w14:solidFill>
          </w14:textFill>
        </w:rPr>
        <w:t>2、符合性审查</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2.1详见投标人须知23条。符合性审查表详见本章附件2。</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3、样品及演示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3.1</w:t>
      </w:r>
      <w:r>
        <w:rPr>
          <w:rFonts w:hint="eastAsia" w:ascii="仿宋_GB2312" w:hAnsi="仿宋_GB2312" w:eastAsia="仿宋_GB2312" w:cs="仿宋_GB2312"/>
          <w:color w:val="000000" w:themeColor="text1"/>
          <w:kern w:val="0"/>
          <w:szCs w:val="21"/>
          <w14:textFill>
            <w14:solidFill>
              <w14:schemeClr w14:val="tx1"/>
            </w14:solidFill>
          </w14:textFill>
        </w:rPr>
        <w:t>投标人须知表11.3条</w:t>
      </w:r>
      <w:r>
        <w:rPr>
          <w:rFonts w:hint="eastAsia" w:ascii="仿宋_GB2312" w:hAnsi="仿宋_GB2312" w:eastAsia="仿宋_GB2312" w:cs="仿宋_GB2312"/>
          <w:color w:val="000000" w:themeColor="text1"/>
          <w:szCs w:val="21"/>
          <w14:textFill>
            <w14:solidFill>
              <w14:schemeClr w14:val="tx1"/>
            </w14:solidFill>
          </w14:textFill>
        </w:rPr>
        <w:t>中要求投标人提供样品或演示的，按照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投标人须知表25.1条</w:t>
      </w:r>
      <w:r>
        <w:rPr>
          <w:rFonts w:hint="eastAsia" w:ascii="仿宋_GB2312" w:hAnsi="仿宋_GB2312" w:eastAsia="仿宋_GB2312" w:cs="仿宋_GB2312"/>
          <w:color w:val="000000" w:themeColor="text1"/>
          <w:szCs w:val="21"/>
          <w14:textFill>
            <w14:solidFill>
              <w14:schemeClr w14:val="tx1"/>
            </w14:solidFill>
          </w14:textFill>
        </w:rPr>
        <w:t>中确定的评审方法以及评审标准进行评审。(样品或演示属于符合性审查的，按照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投标人须知23条</w:t>
      </w:r>
      <w:r>
        <w:rPr>
          <w:rFonts w:hint="eastAsia" w:ascii="仿宋_GB2312" w:hAnsi="仿宋_GB2312" w:eastAsia="仿宋_GB2312" w:cs="仿宋_GB2312"/>
          <w:color w:val="000000" w:themeColor="text1"/>
          <w:szCs w:val="21"/>
          <w14:textFill>
            <w14:solidFill>
              <w14:schemeClr w14:val="tx1"/>
            </w14:solidFill>
          </w14:textFill>
        </w:rPr>
        <w:t>规定执行）</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★4</w:t>
      </w:r>
      <w:r>
        <w:rPr>
          <w:rFonts w:hint="eastAsia" w:ascii="仿宋_GB2312" w:hAnsi="仿宋_GB2312" w:eastAsia="仿宋_GB2312" w:cs="仿宋_GB2312"/>
          <w:b/>
          <w:bCs/>
          <w:color w:val="000000" w:themeColor="text1"/>
          <w:kern w:val="0"/>
          <w:szCs w:val="21"/>
          <w14:textFill>
            <w14:solidFill>
              <w14:schemeClr w14:val="tx1"/>
            </w14:solidFill>
          </w14:textFill>
        </w:rPr>
        <w:t>、比较及评价</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5.1评标委员会对通过符合性审查的投标文件进行比较和评价。</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5.2在评标期间，对投标文件的澄清按投标人须知24条内容执行。</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color w:val="000000" w:themeColor="text1"/>
          <w:kern w:val="0"/>
          <w:szCs w:val="21"/>
          <w14:textFill>
            <w14:solidFill>
              <w14:schemeClr w14:val="tx1"/>
            </w14:solidFill>
          </w14:textFill>
        </w:rPr>
        <w:t>接到通知后</w:t>
      </w:r>
      <w:r>
        <w:rPr>
          <w:rFonts w:hint="eastAsia" w:ascii="仿宋_GB2312" w:hAnsi="仿宋_GB2312" w:eastAsia="仿宋_GB2312" w:cs="仿宋_GB2312"/>
          <w:color w:val="000000" w:themeColor="text1"/>
          <w:kern w:val="0"/>
          <w:szCs w:val="21"/>
          <w:u w:val="single"/>
          <w14:textFill>
            <w14:solidFill>
              <w14:schemeClr w14:val="tx1"/>
            </w14:solidFill>
          </w14:textFill>
        </w:rPr>
        <w:t>0.5</w:t>
      </w:r>
      <w:r>
        <w:rPr>
          <w:rFonts w:hint="eastAsia" w:ascii="仿宋_GB2312" w:hAnsi="仿宋_GB2312" w:eastAsia="仿宋_GB2312" w:cs="仿宋_GB2312"/>
          <w:color w:val="000000" w:themeColor="text1"/>
          <w:kern w:val="0"/>
          <w:szCs w:val="21"/>
          <w14:textFill>
            <w14:solidFill>
              <w14:schemeClr w14:val="tx1"/>
            </w14:solidFill>
          </w14:textFill>
        </w:rPr>
        <w:t>小时</w:t>
      </w:r>
      <w:r>
        <w:rPr>
          <w:rFonts w:hint="eastAsia" w:ascii="仿宋_GB2312" w:hAnsi="仿宋_GB2312" w:eastAsia="仿宋_GB2312" w:cs="仿宋_GB2312"/>
          <w:color w:val="000000" w:themeColor="text1"/>
          <w:szCs w:val="21"/>
          <w14:textFill>
            <w14:solidFill>
              <w14:schemeClr w14:val="tx1"/>
            </w14:solidFill>
          </w14:textFill>
        </w:rPr>
        <w:t>）内提供书面说明，并提交相关证明材料，</w:t>
      </w:r>
      <w:r>
        <w:rPr>
          <w:rFonts w:hint="eastAsia" w:ascii="仿宋_GB2312" w:hAnsi="仿宋_GB2312" w:eastAsia="仿宋_GB2312" w:cs="仿宋_GB2312"/>
          <w:color w:val="000000" w:themeColor="text1"/>
          <w:kern w:val="0"/>
          <w:szCs w:val="21"/>
          <w14:textFill>
            <w14:solidFill>
              <w14:schemeClr w14:val="tx1"/>
            </w14:solidFill>
          </w14:textFill>
        </w:rPr>
        <w:t>投标人不能证明其报价合理性的，评标委员会应当将</w:t>
      </w:r>
      <w:r>
        <w:rPr>
          <w:rFonts w:hint="eastAsia" w:ascii="仿宋_GB2312" w:hAnsi="仿宋_GB2312" w:eastAsia="仿宋_GB2312" w:cs="仿宋_GB2312"/>
          <w:color w:val="000000" w:themeColor="text1"/>
          <w:szCs w:val="21"/>
          <w14:textFill>
            <w14:solidFill>
              <w14:schemeClr w14:val="tx1"/>
            </w14:solidFill>
          </w14:textFill>
        </w:rPr>
        <w:t>其投标作为</w:t>
      </w:r>
      <w:r>
        <w:rPr>
          <w:rFonts w:hint="eastAsia" w:ascii="仿宋_GB2312" w:hAnsi="仿宋_GB2312" w:eastAsia="仿宋_GB2312" w:cs="仿宋_GB2312"/>
          <w:b/>
          <w:bCs/>
          <w:color w:val="000000" w:themeColor="text1"/>
          <w:szCs w:val="21"/>
          <w14:textFill>
            <w14:solidFill>
              <w14:schemeClr w14:val="tx1"/>
            </w14:solidFill>
          </w14:textFill>
        </w:rPr>
        <w:t>无效投标处理</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未在规定时间内递交有效书面说明书的。</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w:t>
      </w:r>
      <w:r>
        <w:rPr>
          <w:rFonts w:hint="eastAsia" w:ascii="仿宋_GB2312" w:hAnsi="仿宋_GB2312" w:eastAsia="仿宋_GB2312" w:cs="仿宋_GB2312"/>
          <w:b/>
          <w:bCs/>
          <w:color w:val="000000" w:themeColor="text1"/>
          <w:kern w:val="0"/>
          <w:szCs w:val="21"/>
          <w14:textFill>
            <w14:solidFill>
              <w14:schemeClr w14:val="tx1"/>
            </w14:solidFill>
          </w14:textFill>
        </w:rPr>
        <w:t>、需落实的政府采购政策性规定：</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5.1对于中小微企业的相关规定</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color w:val="000000" w:themeColor="text1"/>
          <w:kern w:val="0"/>
          <w:szCs w:val="21"/>
          <w14:textFill>
            <w14:solidFill>
              <w14:schemeClr w14:val="tx1"/>
            </w14:solidFill>
          </w14:textFill>
        </w:rPr>
        <w:t>（采购人采购的服务有伴随货物时，投标人所投货物为其它企业生产时须提供此声明函，仅作为价格扣除条件）的，</w:t>
      </w:r>
      <w:r>
        <w:rPr>
          <w:rFonts w:hint="eastAsia" w:ascii="仿宋_GB2312" w:hAnsi="仿宋_GB2312" w:eastAsia="仿宋_GB2312" w:cs="仿宋_GB2312"/>
          <w:color w:val="000000" w:themeColor="text1"/>
          <w:szCs w:val="21"/>
          <w14:textFill>
            <w14:solidFill>
              <w14:schemeClr w14:val="tx1"/>
            </w14:solidFill>
          </w14:textFill>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（1）非联合体投标</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小型和微型企业相应产品、服务投标报价的</w:t>
      </w:r>
      <w:r>
        <w:rPr>
          <w:rFonts w:hint="eastAsia" w:ascii="仿宋_GB2312" w:hAnsi="仿宋_GB2312" w:eastAsia="仿宋_GB2312" w:cs="仿宋_GB2312"/>
          <w:color w:val="000000" w:themeColor="text1"/>
          <w:kern w:val="0"/>
          <w:szCs w:val="21"/>
          <w:u w:val="single"/>
          <w14:textFill>
            <w14:solidFill>
              <w14:schemeClr w14:val="tx1"/>
            </w14:solidFill>
          </w14:textFill>
        </w:rPr>
        <w:t>10%</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6-10%）</w:t>
      </w:r>
    </w:p>
    <w:p>
      <w:pPr>
        <w:adjustRightInd w:val="0"/>
        <w:snapToGrid w:val="0"/>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（2）联合体投标</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000000" w:themeColor="text1"/>
          <w:kern w:val="0"/>
          <w:szCs w:val="21"/>
          <w:u w:val="single"/>
          <w14:textFill>
            <w14:solidFill>
              <w14:schemeClr w14:val="tx1"/>
            </w14:solidFill>
          </w14:textFill>
        </w:rPr>
        <w:t>3%</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2-3%）。</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color w:val="000000" w:themeColor="text1"/>
          <w:kern w:val="0"/>
          <w:szCs w:val="21"/>
          <w14:textFill>
            <w14:solidFill>
              <w14:schemeClr w14:val="tx1"/>
            </w14:solidFill>
          </w14:textFill>
        </w:rPr>
        <w:t>用扣除后的价格参与评审</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ind w:firstLine="482"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5.1.3</w:t>
      </w:r>
      <w:r>
        <w:rPr>
          <w:rFonts w:hint="eastAsia" w:ascii="仿宋_GB2312" w:hAnsi="仿宋_GB2312" w:eastAsia="仿宋_GB2312" w:cs="仿宋_GB2312"/>
          <w:color w:val="000000" w:themeColor="text1"/>
          <w:szCs w:val="21"/>
          <w14:textFill>
            <w14:solidFill>
              <w14:schemeClr w14:val="tx1"/>
            </w14:solidFill>
          </w14:textFill>
        </w:rPr>
        <w:t>残疾人福利性单位视同小型、微型企业，在满足价格扣除条件且在</w:t>
      </w:r>
      <w:r>
        <w:rPr>
          <w:rFonts w:hint="eastAsia" w:ascii="仿宋_GB2312" w:hAnsi="仿宋_GB2312" w:eastAsia="仿宋_GB2312" w:cs="仿宋_GB2312"/>
          <w:color w:val="000000" w:themeColor="text1"/>
          <w:kern w:val="0"/>
          <w:szCs w:val="21"/>
          <w14:textFill>
            <w14:solidFill>
              <w14:schemeClr w14:val="tx1"/>
            </w14:solidFill>
          </w14:textFill>
        </w:rPr>
        <w:t>投标文件中提供了《残疾人福利性单位声明函》的，</w:t>
      </w:r>
      <w:r>
        <w:rPr>
          <w:rFonts w:hint="eastAsia" w:ascii="仿宋_GB2312" w:hAnsi="仿宋_GB2312" w:eastAsia="仿宋_GB2312" w:cs="仿宋_GB2312"/>
          <w:color w:val="000000" w:themeColor="text1"/>
          <w:szCs w:val="21"/>
          <w14:textFill>
            <w14:solidFill>
              <w14:schemeClr w14:val="tx1"/>
            </w14:solidFill>
          </w14:textFill>
        </w:rPr>
        <w:t>对其投标报价按本章5.1.1条款的比例予以扣除</w:t>
      </w:r>
      <w:r>
        <w:rPr>
          <w:rFonts w:hint="eastAsia" w:ascii="仿宋_GB2312" w:hAnsi="仿宋_GB2312" w:eastAsia="仿宋_GB2312" w:cs="仿宋_GB2312"/>
          <w:color w:val="000000" w:themeColor="text1"/>
          <w:kern w:val="0"/>
          <w:szCs w:val="21"/>
          <w14:textFill>
            <w14:solidFill>
              <w14:schemeClr w14:val="tx1"/>
            </w14:solidFill>
          </w14:textFill>
        </w:rPr>
        <w:t>，用扣除后的价格参与评审。</w:t>
      </w:r>
    </w:p>
    <w:p>
      <w:pPr>
        <w:adjustRightInd w:val="0"/>
        <w:snapToGrid w:val="0"/>
        <w:ind w:firstLine="482"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5.1.4残疾人福利性单位属于小型、微型企业的，不重复享受政策。</w:t>
      </w:r>
    </w:p>
    <w:p>
      <w:pPr>
        <w:adjustRightInd w:val="0"/>
        <w:ind w:firstLine="482" w:firstLineChars="20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5.2对于节能产品、环境标志产品的相关规定</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采用最低评标价法的，</w:t>
      </w:r>
      <w:r>
        <w:rPr>
          <w:rFonts w:hint="eastAsia" w:ascii="仿宋_GB2312" w:hAnsi="仿宋_GB2312" w:eastAsia="仿宋_GB2312" w:cs="仿宋_GB2312"/>
          <w:color w:val="000000" w:themeColor="text1"/>
          <w:szCs w:val="21"/>
          <w14:textFill>
            <w14:solidFill>
              <w14:schemeClr w14:val="tx1"/>
            </w14:solidFill>
          </w14:textFill>
        </w:rPr>
        <w:t>对</w:t>
      </w:r>
      <w:r>
        <w:rPr>
          <w:rFonts w:hint="eastAsia" w:ascii="仿宋_GB2312" w:hAnsi="仿宋_GB2312" w:eastAsia="仿宋_GB2312" w:cs="仿宋_GB2312"/>
          <w:color w:val="000000" w:themeColor="text1"/>
          <w:kern w:val="0"/>
          <w:szCs w:val="21"/>
          <w14:textFill>
            <w14:solidFill>
              <w14:schemeClr w14:val="tx1"/>
            </w14:solidFill>
          </w14:textFill>
        </w:rPr>
        <w:t>清单中投标产品的报价</w:t>
      </w:r>
      <w:r>
        <w:rPr>
          <w:rFonts w:hint="eastAsia" w:ascii="仿宋_GB2312" w:hAnsi="仿宋_GB2312" w:eastAsia="仿宋_GB2312" w:cs="仿宋_GB2312"/>
          <w:color w:val="000000" w:themeColor="text1"/>
          <w:szCs w:val="21"/>
          <w14:textFill>
            <w14:solidFill>
              <w14:schemeClr w14:val="tx1"/>
            </w14:solidFill>
          </w14:textFill>
        </w:rPr>
        <w:t>给予价格扣除，用扣除后的价格参与评审。报价扣除比例为</w:t>
      </w:r>
      <w:r>
        <w:rPr>
          <w:rFonts w:hint="eastAsia" w:ascii="仿宋_GB2312" w:hAnsi="仿宋_GB2312" w:eastAsia="仿宋_GB2312" w:cs="仿宋_GB2312"/>
          <w:color w:val="000000" w:themeColor="text1"/>
          <w:kern w:val="0"/>
          <w:szCs w:val="21"/>
          <w14:textFill>
            <w14:solidFill>
              <w14:schemeClr w14:val="tx1"/>
            </w14:solidFill>
          </w14:textFill>
        </w:rPr>
        <w:t>清单中产品报价的</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snapToGrid w:val="0"/>
        <w:ind w:firstLine="720" w:firstLineChars="3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5.3对于聘用建档立卡贫困人员物业公司的相关规定</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color w:val="000000" w:themeColor="text1"/>
          <w:kern w:val="0"/>
          <w:szCs w:val="21"/>
          <w14:textFill>
            <w14:solidFill>
              <w14:schemeClr w14:val="tx1"/>
            </w14:solidFill>
          </w14:textFill>
        </w:rPr>
        <w:t>报价的</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ind w:firstLine="482" w:firstLineChars="20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5.4对于列入《辽宁省创新产品和服务目录》内的产品、服务的相关规定</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采用最低评标价法的：对列入《辽宁省创新产品和服务目录》内的投标产品、服务给予其投标报价</w:t>
      </w:r>
      <w:r>
        <w:rPr>
          <w:rFonts w:hint="eastAsia" w:ascii="仿宋_GB2312" w:hAnsi="仿宋_GB2312" w:eastAsia="仿宋_GB2312" w:cs="仿宋_GB2312"/>
          <w:color w:val="000000" w:themeColor="text1"/>
          <w:szCs w:val="21"/>
          <w:u w:val="single"/>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（6-8%）的价格扣除，用扣除后的价格参与评审。</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采用综合评分法评标的：对列入《辽宁省创新产品和服务目录》内的投标产品、服务给予</w:t>
      </w:r>
      <w:r>
        <w:rPr>
          <w:rFonts w:hint="eastAsia" w:ascii="仿宋_GB2312" w:hAnsi="仿宋_GB2312" w:eastAsia="仿宋_GB2312" w:cs="仿宋_GB2312"/>
          <w:color w:val="000000" w:themeColor="text1"/>
          <w:szCs w:val="21"/>
          <w:u w:val="single"/>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（6-8%）的加分（详见评分细则）。</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★6</w:t>
      </w:r>
      <w:r>
        <w:rPr>
          <w:rFonts w:hint="eastAsia" w:ascii="仿宋_GB2312" w:hAnsi="仿宋_GB2312" w:eastAsia="仿宋_GB2312" w:cs="仿宋_GB2312"/>
          <w:b/>
          <w:bCs/>
          <w:color w:val="000000" w:themeColor="text1"/>
          <w:kern w:val="0"/>
          <w:szCs w:val="21"/>
          <w14:textFill>
            <w14:solidFill>
              <w14:schemeClr w14:val="tx1"/>
            </w14:solidFill>
          </w14:textFill>
        </w:rPr>
        <w:t>、投标无效情况详见投标人须知。</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★7</w:t>
      </w:r>
      <w:r>
        <w:rPr>
          <w:rFonts w:hint="eastAsia" w:ascii="仿宋_GB2312" w:hAnsi="仿宋_GB2312" w:eastAsia="仿宋_GB2312" w:cs="仿宋_GB2312"/>
          <w:b/>
          <w:bCs/>
          <w:color w:val="000000" w:themeColor="text1"/>
          <w:kern w:val="0"/>
          <w:szCs w:val="21"/>
          <w14:textFill>
            <w14:solidFill>
              <w14:schemeClr w14:val="tx1"/>
            </w14:solidFill>
          </w14:textFill>
        </w:rPr>
        <w:t>、推荐中标候选人的原则</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采用最低评标价法的：</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扣除后的投标报价相同时，按投标报价由低至高排序；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按前款不能区分的，按技术指标优劣排序；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其他情况，由评标委员会投票处理。</w:t>
      </w:r>
    </w:p>
    <w:p>
      <w:pPr>
        <w:numPr>
          <w:ilvl w:val="0"/>
          <w:numId w:val="8"/>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采用综合评分法的：</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得分相同的，按扣除后的投标报价由低到高顺序排序；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按前款不能区分的，按投标报价由低至高顺序排序；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按前款不能区分的，按技术指标优劣排序；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其他情况，由评标委员会投票处理。</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bookmarkStart w:id="133" w:name="_Toc30297_WPSOffice_Level2"/>
      <w:r>
        <w:rPr>
          <w:rFonts w:hint="eastAsia" w:ascii="仿宋_GB2312" w:hAnsi="仿宋_GB2312" w:eastAsia="仿宋_GB2312" w:cs="仿宋_GB2312"/>
          <w:b/>
          <w:color w:val="000000" w:themeColor="text1"/>
          <w:szCs w:val="21"/>
          <w14:textFill>
            <w14:solidFill>
              <w14:schemeClr w14:val="tx1"/>
            </w14:solidFill>
          </w14:textFill>
        </w:rPr>
        <w:t>三、</w:t>
      </w:r>
      <w:r>
        <w:rPr>
          <w:rFonts w:hint="eastAsia" w:ascii="仿宋_GB2312" w:hAnsi="仿宋_GB2312" w:eastAsia="仿宋_GB2312" w:cs="仿宋_GB2312"/>
          <w:b/>
          <w:color w:val="000000" w:themeColor="text1"/>
          <w:kern w:val="0"/>
          <w:szCs w:val="21"/>
          <w14:textFill>
            <w14:solidFill>
              <w14:schemeClr w14:val="tx1"/>
            </w14:solidFill>
          </w14:textFill>
        </w:rPr>
        <w:t>确定中标人</w:t>
      </w:r>
      <w:bookmarkEnd w:id="133"/>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3"/>
        <w:snapToGrid w:val="0"/>
        <w:spacing w:before="0" w:after="0" w:line="240" w:lineRule="auto"/>
        <w:rPr>
          <w:rFonts w:ascii="仿宋_GB2312" w:hAnsi="仿宋_GB2312" w:eastAsia="仿宋_GB2312" w:cs="仿宋_GB2312"/>
          <w:color w:val="000000" w:themeColor="text1"/>
          <w:szCs w:val="28"/>
          <w14:textFill>
            <w14:solidFill>
              <w14:schemeClr w14:val="tx1"/>
            </w14:solidFill>
          </w14:textFill>
        </w:rPr>
      </w:pPr>
      <w:bookmarkStart w:id="134" w:name="_Toc32318_WPSOffice_Level2"/>
      <w:r>
        <w:rPr>
          <w:rFonts w:hint="eastAsia" w:ascii="仿宋_GB2312" w:hAnsi="仿宋_GB2312" w:eastAsia="仿宋_GB2312" w:cs="仿宋_GB2312"/>
          <w:color w:val="000000" w:themeColor="text1"/>
          <w:szCs w:val="28"/>
          <w14:textFill>
            <w14:solidFill>
              <w14:schemeClr w14:val="tx1"/>
            </w14:solidFill>
          </w14:textFill>
        </w:rPr>
        <w:t xml:space="preserve">附件1                   </w:t>
      </w:r>
      <w:bookmarkEnd w:id="134"/>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3959"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2003"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23"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1.信息完整</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1.信息完整</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w:t>
            </w:r>
          </w:p>
        </w:tc>
        <w:tc>
          <w:tcPr>
            <w:tcW w:w="3959" w:type="dxa"/>
            <w:vAlign w:val="center"/>
          </w:tcPr>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11</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联合体协议书（如适用）</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13</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14</w:t>
            </w:r>
          </w:p>
        </w:tc>
        <w:tc>
          <w:tcPr>
            <w:tcW w:w="3959" w:type="dxa"/>
            <w:vAlign w:val="center"/>
          </w:tcPr>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p>
        </w:tc>
        <w:tc>
          <w:tcPr>
            <w:tcW w:w="3959" w:type="dxa"/>
            <w:vAlign w:val="center"/>
          </w:tcPr>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p>
        </w:tc>
        <w:tc>
          <w:tcPr>
            <w:tcW w:w="3959"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结论</w:t>
            </w:r>
          </w:p>
        </w:tc>
        <w:tc>
          <w:tcPr>
            <w:tcW w:w="200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bl>
    <w:p>
      <w:pPr>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填表说明：1、每项内容审查合格，在表中填写“√”；不合格填写“×”</w:t>
      </w:r>
    </w:p>
    <w:p>
      <w:pPr>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审查人签字：</w:t>
      </w:r>
    </w:p>
    <w:p>
      <w:pPr>
        <w:pStyle w:val="25"/>
        <w:widowControl w:val="0"/>
        <w:snapToGrid w:val="0"/>
        <w:spacing w:before="0" w:beforeAutospacing="0" w:after="0" w:afterAutospacing="0"/>
        <w:jc w:val="both"/>
        <w:rPr>
          <w:rFonts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日      期：</w:t>
      </w:r>
    </w:p>
    <w:p>
      <w:pPr>
        <w:pStyle w:val="3"/>
        <w:snapToGrid w:val="0"/>
        <w:spacing w:before="0" w:after="0" w:line="240" w:lineRule="auto"/>
        <w:rPr>
          <w:rFonts w:ascii="仿宋_GB2312" w:hAnsi="仿宋_GB2312" w:eastAsia="仿宋_GB2312" w:cs="仿宋_GB2312"/>
          <w:color w:val="000000" w:themeColor="text1"/>
          <w:szCs w:val="28"/>
          <w14:textFill>
            <w14:solidFill>
              <w14:schemeClr w14:val="tx1"/>
            </w14:solidFill>
          </w14:textFill>
        </w:rPr>
      </w:pPr>
      <w:bookmarkStart w:id="135" w:name="_Toc11558_WPSOffice_Level2"/>
      <w:r>
        <w:rPr>
          <w:rFonts w:hint="eastAsia" w:ascii="仿宋_GB2312" w:hAnsi="仿宋_GB2312" w:eastAsia="仿宋_GB2312" w:cs="仿宋_GB2312"/>
          <w:color w:val="000000" w:themeColor="text1"/>
          <w:szCs w:val="28"/>
          <w14:textFill>
            <w14:solidFill>
              <w14:schemeClr w14:val="tx1"/>
            </w14:solidFill>
          </w14:textFill>
        </w:rPr>
        <w:t xml:space="preserve">附件2                  </w:t>
      </w:r>
      <w:bookmarkEnd w:id="135"/>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color w:val="000000" w:themeColor="text1"/>
                <w:sz w:val="21"/>
                <w:szCs w:val="21"/>
                <w14:textFill>
                  <w14:solidFill>
                    <w14:schemeClr w14:val="tx1"/>
                  </w14:solidFill>
                </w14:textFill>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color w:val="000000" w:themeColor="text1"/>
                <w:sz w:val="21"/>
                <w:szCs w:val="21"/>
                <w14:textFill>
                  <w14:solidFill>
                    <w14:schemeClr w14:val="tx1"/>
                  </w14:solidFill>
                </w14:textFill>
              </w:rPr>
            </w:pP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1.按给定格式及填表要求填写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1.按给定格式及填表要求填写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7</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其他符合性证明材料</w:t>
            </w:r>
          </w:p>
        </w:tc>
        <w:tc>
          <w:tcPr>
            <w:tcW w:w="3015" w:type="dxa"/>
            <w:vAlign w:val="center"/>
          </w:tcPr>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w:t>
            </w:r>
          </w:p>
        </w:tc>
        <w:tc>
          <w:tcPr>
            <w:tcW w:w="2376" w:type="dxa"/>
            <w:vAlign w:val="center"/>
          </w:tcPr>
          <w:p>
            <w:pPr>
              <w:snapToGrid w:val="0"/>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w:t>
            </w:r>
          </w:p>
        </w:tc>
        <w:tc>
          <w:tcPr>
            <w:tcW w:w="2376" w:type="dxa"/>
            <w:vAlign w:val="center"/>
          </w:tcPr>
          <w:p>
            <w:pPr>
              <w:snapToGrid w:val="0"/>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p>
        </w:tc>
        <w:tc>
          <w:tcPr>
            <w:tcW w:w="2376" w:type="dxa"/>
            <w:vAlign w:val="center"/>
          </w:tcPr>
          <w:p>
            <w:pPr>
              <w:snapToGrid w:val="0"/>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结论</w:t>
            </w:r>
          </w:p>
        </w:tc>
        <w:tc>
          <w:tcPr>
            <w:tcW w:w="3015" w:type="dxa"/>
            <w:vAlign w:val="center"/>
          </w:tcPr>
          <w:p>
            <w:pPr>
              <w:pStyle w:val="3"/>
              <w:snapToGrid w:val="0"/>
              <w:spacing w:before="0" w:after="0" w:line="240" w:lineRule="auto"/>
              <w:jc w:val="both"/>
              <w:rPr>
                <w:rFonts w:ascii="仿宋_GB2312" w:hAnsi="仿宋_GB2312" w:eastAsia="仿宋_GB2312" w:cs="仿宋_GB2312"/>
                <w:color w:val="000000" w:themeColor="text1"/>
                <w:sz w:val="21"/>
                <w:szCs w:val="21"/>
                <w14:textFill>
                  <w14:solidFill>
                    <w14:schemeClr w14:val="tx1"/>
                  </w14:solidFill>
                </w14:textFill>
              </w:rPr>
            </w:pP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bl>
    <w:p>
      <w:pPr>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填表说明：1、每项内容审查合格，在表中填写“√”；不合格填写“×”</w:t>
      </w:r>
    </w:p>
    <w:p>
      <w:pPr>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color w:val="000000" w:themeColor="text1"/>
          <w:sz w:val="21"/>
          <w:szCs w:val="21"/>
          <w14:textFill>
            <w14:solidFill>
              <w14:schemeClr w14:val="tx1"/>
            </w14:solidFill>
          </w14:textFill>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color w:val="000000" w:themeColor="text1"/>
          <w:sz w:val="21"/>
          <w:szCs w:val="21"/>
          <w14:textFill>
            <w14:solidFill>
              <w14:schemeClr w14:val="tx1"/>
            </w14:solidFill>
          </w14:textFill>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color w:val="000000" w:themeColor="text1"/>
          <w:sz w:val="21"/>
          <w:szCs w:val="21"/>
          <w14:textFill>
            <w14:solidFill>
              <w14:schemeClr w14:val="tx1"/>
            </w14:solidFill>
          </w14:textFill>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日      期：</w:t>
      </w:r>
    </w:p>
    <w:p>
      <w:pPr>
        <w:widowControl/>
        <w:jc w:val="left"/>
        <w:rPr>
          <w:rFonts w:ascii="仿宋_GB2312" w:hAnsi="仿宋_GB2312" w:eastAsia="仿宋_GB2312" w:cs="仿宋_GB2312"/>
          <w:b/>
          <w:color w:val="000000" w:themeColor="text1"/>
          <w:szCs w:val="21"/>
          <w14:textFill>
            <w14:solidFill>
              <w14:schemeClr w14:val="tx1"/>
            </w14:solidFill>
          </w14:textFill>
        </w:rPr>
      </w:pPr>
    </w:p>
    <w:p>
      <w:pPr>
        <w:pStyle w:val="3"/>
        <w:snapToGrid w:val="0"/>
        <w:spacing w:before="0" w:after="0"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 xml:space="preserve">附件3                   </w:t>
      </w:r>
      <w:r>
        <w:rPr>
          <w:rFonts w:hint="eastAsia" w:ascii="仿宋_GB2312" w:hAnsi="仿宋_GB2312" w:eastAsia="仿宋_GB2312" w:cs="仿宋_GB2312"/>
          <w:color w:val="000000" w:themeColor="text1"/>
          <w14:textFill>
            <w14:solidFill>
              <w14:schemeClr w14:val="tx1"/>
            </w14:solidFill>
          </w14:textFill>
        </w:rPr>
        <w:t xml:space="preserve"> </w:t>
      </w:r>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评分细则</w:t>
      </w:r>
    </w:p>
    <w:p>
      <w:pPr>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（综合评分法适用）</w:t>
      </w:r>
    </w:p>
    <w:p>
      <w:pPr>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（一）基本评分标准</w:t>
      </w:r>
    </w:p>
    <w:sdt>
      <w:sdtPr>
        <w:rPr>
          <w:color w:val="000000" w:themeColor="text1"/>
          <w14:textFill>
            <w14:solidFill>
              <w14:schemeClr w14:val="tx1"/>
            </w14:solidFill>
          </w14:textFill>
        </w:rPr>
        <w:alias w:val="评分标准和评分细则"/>
        <w:tag w:val="评分标准和评分细则"/>
        <w:id w:val="1216706615"/>
      </w:sdtPr>
      <w:sdtEndPr>
        <w:rPr>
          <w:rFonts w:ascii="仿宋" w:hAnsi="仿宋"/>
          <w:color w:val="000000" w:themeColor="text1"/>
          <w14:textFill>
            <w14:solidFill>
              <w14:schemeClr w14:val="tx1"/>
            </w14:solidFill>
          </w14:textFill>
        </w:rPr>
      </w:sdtEndPr>
      <w:sdtContent>
        <w:p>
          <w:pPr>
            <w:jc w:val="left"/>
            <w:rPr>
              <w:rFonts w:ascii="仿宋" w:hAnsi="仿宋"/>
              <w:color w:val="000000" w:themeColor="text1"/>
              <w14:textFill>
                <w14:solidFill>
                  <w14:schemeClr w14:val="tx1"/>
                </w14:solidFill>
              </w14:textFill>
            </w:rPr>
          </w:pPr>
        </w:p>
        <w:tbl>
          <w:tblPr>
            <w:tblStyle w:val="27"/>
            <w:tblpPr w:leftFromText="180" w:rightFromText="180" w:vertAnchor="text" w:horzAnchor="margin" w:tblpX="108" w:tblpY="10"/>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37"/>
            <w:gridCol w:w="4743"/>
            <w:gridCol w:w="71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Lucida Sans Unicode"/>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fldChar w:fldCharType="begin"/>
                </w:r>
                <w:r>
                  <w:rPr>
                    <w:rFonts w:hint="eastAsia" w:ascii="仿宋" w:hAnsi="仿宋" w:cs="Arial"/>
                    <w:color w:val="000000" w:themeColor="text1"/>
                    <w:sz w:val="21"/>
                    <w:szCs w:val="21"/>
                    <w14:textFill>
                      <w14:solidFill>
                        <w14:schemeClr w14:val="tx1"/>
                      </w14:solidFill>
                    </w14:textFill>
                  </w:rPr>
                  <w:instrText xml:space="preserve"> DOCPROPERTY  评分标准  \* MERGEFORMAT </w:instrText>
                </w:r>
                <w:r>
                  <w:rPr>
                    <w:rFonts w:hint="eastAsia" w:ascii="仿宋" w:hAnsi="仿宋" w:cs="Arial"/>
                    <w:color w:val="000000" w:themeColor="text1"/>
                    <w:sz w:val="21"/>
                    <w:szCs w:val="21"/>
                    <w14:textFill>
                      <w14:solidFill>
                        <w14:schemeClr w14:val="tx1"/>
                      </w14:solidFill>
                    </w14:textFill>
                  </w:rPr>
                  <w:fldChar w:fldCharType="separate"/>
                </w:r>
                <w:r>
                  <w:rPr>
                    <w:rFonts w:hint="eastAsia" w:ascii="仿宋" w:hAnsi="仿宋" w:cs="Arial"/>
                    <w:color w:val="000000" w:themeColor="text1"/>
                    <w:sz w:val="21"/>
                    <w:szCs w:val="21"/>
                    <w14:textFill>
                      <w14:solidFill>
                        <w14:schemeClr w14:val="tx1"/>
                      </w14:solidFill>
                    </w14:textFill>
                  </w:rPr>
                  <w:t>包号</w:t>
                </w:r>
                <w:r>
                  <w:rPr>
                    <w:rFonts w:hint="eastAsia" w:ascii="仿宋" w:hAnsi="仿宋" w:cs="Arial"/>
                    <w:color w:val="000000" w:themeColor="text1"/>
                    <w:sz w:val="21"/>
                    <w:szCs w:val="21"/>
                    <w14:textFill>
                      <w14:solidFill>
                        <w14:schemeClr w14:val="tx1"/>
                      </w14:solidFill>
                    </w14:textFill>
                  </w:rPr>
                  <w:fldChar w:fldCharType="end"/>
                </w:r>
              </w:p>
            </w:tc>
            <w:sdt>
              <w:sdtPr>
                <w:rPr>
                  <w:rFonts w:hint="eastAsia" w:ascii="仿宋" w:hAnsi="仿宋"/>
                  <w:color w:val="000000" w:themeColor="text1"/>
                  <w:sz w:val="21"/>
                  <w:szCs w:val="21"/>
                  <w14:textFill>
                    <w14:solidFill>
                      <w14:schemeClr w14:val="tx1"/>
                    </w14:solidFill>
                  </w14:textFill>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sz w:val="21"/>
                  <w:szCs w:val="21"/>
                  <w14:textFill>
                    <w14:solidFill>
                      <w14:schemeClr w14:val="tx1"/>
                    </w14:solidFill>
                  </w14:textFill>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pStyle w:val="21"/>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满分</w:t>
                </w:r>
              </w:p>
            </w:tc>
            <w:tc>
              <w:tcPr>
                <w:tcW w:w="618" w:type="pct"/>
                <w:tcBorders>
                  <w:top w:val="single" w:color="auto" w:sz="4" w:space="0"/>
                  <w:left w:val="single" w:color="auto" w:sz="4" w:space="0"/>
                  <w:bottom w:val="single" w:color="auto" w:sz="4" w:space="0"/>
                  <w:right w:val="single" w:color="auto" w:sz="4" w:space="0"/>
                </w:tcBorders>
                <w:vAlign w:val="center"/>
              </w:tcPr>
              <w:p>
                <w:pPr>
                  <w:pStyle w:val="21"/>
                  <w:jc w:val="center"/>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⑴ 合理最低报价满分。</w:t>
                </w:r>
              </w:p>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⑵ 供应商报价得分为：</w:t>
                </w:r>
              </w:p>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T=Cmin/C×30</w:t>
                </w:r>
              </w:p>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T为供应商价格部分得分；</w:t>
                </w:r>
              </w:p>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C为供应商报价；</w:t>
                </w:r>
              </w:p>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30</w:t>
                </w:r>
              </w:p>
            </w:tc>
            <w:sdt>
              <w:sdtPr>
                <w:rPr>
                  <w:rFonts w:hint="eastAsia" w:ascii="仿宋" w:hAnsi="仿宋"/>
                  <w:color w:val="000000" w:themeColor="text1"/>
                  <w:szCs w:val="21"/>
                  <w14:textFill>
                    <w14:solidFill>
                      <w14:schemeClr w14:val="tx1"/>
                    </w14:solidFill>
                  </w14:textFill>
                </w:rPr>
                <w:alias w:val="主观"/>
                <w:tag w:val="主观"/>
                <w:id w:val="-1992159713"/>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技术部分</w:t>
                </w:r>
              </w:p>
            </w:tc>
            <w:tc>
              <w:tcPr>
                <w:tcW w:w="635" w:type="pct"/>
                <w:vMerge w:val="restart"/>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服务方案</w:t>
                </w: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1．服务方案中人员安排计划的完整详细程度、人员职责、人员数量等方面对比。优秀得3分，良好得2分，一般得1分。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3</w:t>
                </w:r>
              </w:p>
            </w:tc>
            <w:sdt>
              <w:sdtPr>
                <w:rPr>
                  <w:rFonts w:hint="eastAsia" w:ascii="仿宋" w:hAnsi="仿宋"/>
                  <w:color w:val="000000" w:themeColor="text1"/>
                  <w:szCs w:val="21"/>
                  <w14:textFill>
                    <w14:solidFill>
                      <w14:schemeClr w14:val="tx1"/>
                    </w14:solidFill>
                  </w14:textFill>
                </w:rPr>
                <w:alias w:val="主观"/>
                <w:tag w:val="主观"/>
                <w:id w:val="-698774149"/>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 服务方案中项目进度安排的合理性、可行性等方面对比。优秀得3分，良好得2分，一般得1分。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w:t>
                </w:r>
              </w:p>
            </w:tc>
            <w:sdt>
              <w:sdtPr>
                <w:rPr>
                  <w:rFonts w:hint="eastAsia" w:ascii="仿宋" w:hAnsi="仿宋"/>
                  <w:color w:val="000000" w:themeColor="text1"/>
                  <w:szCs w:val="21"/>
                  <w14:textFill>
                    <w14:solidFill>
                      <w14:schemeClr w14:val="tx1"/>
                    </w14:solidFill>
                  </w14:textFill>
                </w:rPr>
                <w:alias w:val="主观"/>
                <w:tag w:val="主观"/>
                <w:id w:val="-1514609672"/>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 服务方案中对部、省、市级应急局的规划分析的合理性等方面对比。优秀得5分，良好得3分，一般得1分。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328177713"/>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 服务方案的售后服务方案详细合理。优秀得3分，良好得2分，一般得1分。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w:t>
                </w:r>
              </w:p>
            </w:tc>
            <w:sdt>
              <w:sdtPr>
                <w:rPr>
                  <w:rFonts w:hint="eastAsia" w:ascii="仿宋" w:hAnsi="仿宋"/>
                  <w:color w:val="000000" w:themeColor="text1"/>
                  <w:szCs w:val="21"/>
                  <w14:textFill>
                    <w14:solidFill>
                      <w14:schemeClr w14:val="tx1"/>
                    </w14:solidFill>
                  </w14:textFill>
                </w:rPr>
                <w:alias w:val="主观"/>
                <w:tag w:val="主观"/>
                <w:id w:val="1324547156"/>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 供应商应具有完善的服务管理流程。在方案中至少提供报修响应流程、现场服务流程、巡检服务流程、故障升级流程等，方案中必须有详细的流程说明及准确的流程图。优秀得5分，良好得3分，一般得1分。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512027444"/>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硬件设备</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 具备3路高清视频输入接口，接口为国际标准的HDMI和VGA。至少具备2路高清视频输出接口，接口为国际标准的HDMI。要求投标设备标配的物理接口与要求的接口类型一致，数量不少于要求的标准。且终端HDMI视频输入和输出接口通过任何转换设备和线缆，而非物理设备标配视为不支持，支持得2分，不支持得0分。（提供国内第三方检测机构出具的检验报告复印件并加盖设备厂商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41118318"/>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 支持智能会议模式，屏蔽固定频率非人声得2分，不支持得0分。（提供国内第三方检测机构出具的检验报告复印件并加盖设备厂商公章）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699392596"/>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 具有超强的网络适应性，可以保证在30%网络丢包环境下视频依然清晰，即使网络丢包高达50%，依然可以保证音频清晰，有得2分，没有得0分。（提供国内第三方检测机构出具的检验报告复印件并加盖设备厂商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395979998"/>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 支持自动预配置，输入终端序列号，自动由MCU推送预配置得2分，不支持得0分。（提供国内第三方检测机构出具的检验报告复印件并加盖设备厂商公章或投标人公章）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041322659"/>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 支持APP控制功能，可通过原厂APP控制终端进行呼叫、挂断、摄像头控制、发送双流、静音操作。通过扫描终端界面的二维码进入管理界面进行管理,得2分，不支持得0分。（提供国内第三方检测机构出具的检验报告复印件并加盖设备厂商公章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695818539"/>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6. 摄像机无需采用任何转换设备或线缆，标配RS232控制接口，可以接入终端，通过终端进行摄像机控制，或接入中控系统进行集中控制。摄像机视频接口无需采用任何转换设备或线缆，标配HDMI类型的视频接口，得2分，不支持得0分。（提供投标人承诺函并加盖设备厂商公章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149444549"/>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7.支持建立MCU资源池，召开多方视频会议，会议自动级联。级联后通过主MCU的控制界面直接对下级MCU所连接的终端进行操作控制，如查看终端信息、广播会场、视频监看。当召开会议的MCU出现网络问题或断电故障时，资源池内的备份MCU在5秒内自动接管会议，无需管理员操作,得2分，不支持得0分。（（提供国内第三方检测机构出具的检验报告复印件并加盖设备厂商公章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08555742"/>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8.支持同一界面预览与会终端的本地和远端会场画面，远程控制终端摄像头云台、远程查看终端网络状态（发送、接收速率及丢包率），远程查看终端视频编码协议以及分辨率。图形化查看会场终端的音量显示、可查看具体音量值,得2分，不支持得0分。（（提供国内第三方检测机构出具的检验报告复印件并加盖设备厂商公章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14532434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商务部分</w:t>
                </w:r>
              </w:p>
            </w:tc>
            <w:tc>
              <w:tcPr>
                <w:tcW w:w="635" w:type="pct"/>
                <w:vMerge w:val="restart"/>
                <w:tcBorders>
                  <w:top w:val="single" w:color="auto" w:sz="4" w:space="0"/>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企业状况</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1.投标人具有IT服务管理体系认证证书（ISO20000），得2分，没有得0分。（</w:t>
                </w:r>
                <w:r>
                  <w:rPr>
                    <w:rFonts w:ascii="仿宋" w:hAnsi="仿宋" w:cs="宋体"/>
                    <w:color w:val="000000" w:themeColor="text1"/>
                    <w:kern w:val="0"/>
                    <w:szCs w:val="21"/>
                    <w14:textFill>
                      <w14:solidFill>
                        <w14:schemeClr w14:val="tx1"/>
                      </w14:solidFill>
                    </w14:textFill>
                  </w:rPr>
                  <w:t>提供</w:t>
                </w:r>
                <w:r>
                  <w:rPr>
                    <w:rFonts w:hint="eastAsia" w:ascii="仿宋" w:hAnsi="仿宋" w:cs="宋体"/>
                    <w:color w:val="000000" w:themeColor="text1"/>
                    <w:kern w:val="0"/>
                    <w:szCs w:val="21"/>
                    <w14:textFill>
                      <w14:solidFill>
                        <w14:schemeClr w14:val="tx1"/>
                      </w14:solidFill>
                    </w14:textFill>
                  </w:rPr>
                  <w:t>证</w:t>
                </w:r>
                <w:r>
                  <w:rPr>
                    <w:rFonts w:ascii="仿宋" w:hAnsi="仿宋" w:cs="宋体"/>
                    <w:color w:val="000000" w:themeColor="text1"/>
                    <w:kern w:val="0"/>
                    <w:szCs w:val="21"/>
                    <w14:textFill>
                      <w14:solidFill>
                        <w14:schemeClr w14:val="tx1"/>
                      </w14:solidFill>
                    </w14:textFill>
                  </w:rPr>
                  <w:t>书</w:t>
                </w:r>
                <w:r>
                  <w:rPr>
                    <w:rFonts w:hint="eastAsia" w:ascii="仿宋" w:hAnsi="仿宋" w:cs="宋体"/>
                    <w:color w:val="000000" w:themeColor="text1"/>
                    <w:kern w:val="0"/>
                    <w:szCs w:val="21"/>
                    <w14:textFill>
                      <w14:solidFill>
                        <w14:schemeClr w14:val="tx1"/>
                      </w14:solidFill>
                    </w14:textFill>
                  </w:rPr>
                  <w:t>复</w:t>
                </w:r>
                <w:r>
                  <w:rPr>
                    <w:rFonts w:ascii="仿宋" w:hAnsi="仿宋" w:cs="宋体"/>
                    <w:color w:val="000000" w:themeColor="text1"/>
                    <w:kern w:val="0"/>
                    <w:szCs w:val="21"/>
                    <w14:textFill>
                      <w14:solidFill>
                        <w14:schemeClr w14:val="tx1"/>
                      </w14:solidFill>
                    </w14:textFill>
                  </w:rPr>
                  <w:t>印件</w:t>
                </w:r>
                <w:r>
                  <w:rPr>
                    <w:rFonts w:hint="eastAsia" w:ascii="仿宋" w:hAnsi="仿宋" w:cs="宋体"/>
                    <w:color w:val="000000" w:themeColor="text1"/>
                    <w:kern w:val="0"/>
                    <w:szCs w:val="21"/>
                    <w14:textFill>
                      <w14:solidFill>
                        <w14:schemeClr w14:val="tx1"/>
                      </w14:solidFill>
                    </w14:textFill>
                  </w:rPr>
                  <w:t>并</w:t>
                </w:r>
                <w:r>
                  <w:rPr>
                    <w:rFonts w:ascii="仿宋" w:hAnsi="仿宋" w:cs="宋体"/>
                    <w:color w:val="000000" w:themeColor="text1"/>
                    <w:kern w:val="0"/>
                    <w:szCs w:val="21"/>
                    <w14:textFill>
                      <w14:solidFill>
                        <w14:schemeClr w14:val="tx1"/>
                      </w14:solidFill>
                    </w14:textFill>
                  </w:rPr>
                  <w:t>加盖</w:t>
                </w:r>
                <w:r>
                  <w:rPr>
                    <w:rFonts w:hint="eastAsia" w:ascii="仿宋" w:hAnsi="仿宋" w:cs="宋体"/>
                    <w:color w:val="000000" w:themeColor="text1"/>
                    <w:kern w:val="0"/>
                    <w:szCs w:val="21"/>
                    <w14:textFill>
                      <w14:solidFill>
                        <w14:schemeClr w14:val="tx1"/>
                      </w14:solidFill>
                    </w14:textFill>
                  </w:rPr>
                  <w:t>投标人</w:t>
                </w:r>
                <w:r>
                  <w:rPr>
                    <w:rFonts w:ascii="仿宋" w:hAnsi="仿宋" w:cs="宋体"/>
                    <w:color w:val="000000" w:themeColor="text1"/>
                    <w:kern w:val="0"/>
                    <w:szCs w:val="21"/>
                    <w14:textFill>
                      <w14:solidFill>
                        <w14:schemeClr w14:val="tx1"/>
                      </w14:solidFill>
                    </w14:textFill>
                  </w:rPr>
                  <w:t>公章</w:t>
                </w:r>
                <w:r>
                  <w:rPr>
                    <w:rFonts w:hint="eastAsia" w:ascii="仿宋" w:hAnsi="仿宋" w:cs="宋体"/>
                    <w:color w:val="000000" w:themeColor="text1"/>
                    <w:kern w:val="0"/>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89277322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2.投标人具有ITSS信息技术服务运行维护标准符合性证书，得2分，没有得0分。（</w:t>
                </w:r>
                <w:r>
                  <w:rPr>
                    <w:rFonts w:ascii="仿宋" w:hAnsi="仿宋" w:cs="宋体"/>
                    <w:color w:val="000000" w:themeColor="text1"/>
                    <w:kern w:val="0"/>
                    <w:szCs w:val="21"/>
                    <w14:textFill>
                      <w14:solidFill>
                        <w14:schemeClr w14:val="tx1"/>
                      </w14:solidFill>
                    </w14:textFill>
                  </w:rPr>
                  <w:t>提供</w:t>
                </w:r>
                <w:r>
                  <w:rPr>
                    <w:rFonts w:hint="eastAsia" w:ascii="仿宋" w:hAnsi="仿宋" w:cs="宋体"/>
                    <w:color w:val="000000" w:themeColor="text1"/>
                    <w:kern w:val="0"/>
                    <w:szCs w:val="21"/>
                    <w14:textFill>
                      <w14:solidFill>
                        <w14:schemeClr w14:val="tx1"/>
                      </w14:solidFill>
                    </w14:textFill>
                  </w:rPr>
                  <w:t>证</w:t>
                </w:r>
                <w:r>
                  <w:rPr>
                    <w:rFonts w:ascii="仿宋" w:hAnsi="仿宋" w:cs="宋体"/>
                    <w:color w:val="000000" w:themeColor="text1"/>
                    <w:kern w:val="0"/>
                    <w:szCs w:val="21"/>
                    <w14:textFill>
                      <w14:solidFill>
                        <w14:schemeClr w14:val="tx1"/>
                      </w14:solidFill>
                    </w14:textFill>
                  </w:rPr>
                  <w:t>书</w:t>
                </w:r>
                <w:r>
                  <w:rPr>
                    <w:rFonts w:hint="eastAsia" w:ascii="仿宋" w:hAnsi="仿宋" w:cs="宋体"/>
                    <w:color w:val="000000" w:themeColor="text1"/>
                    <w:kern w:val="0"/>
                    <w:szCs w:val="21"/>
                    <w14:textFill>
                      <w14:solidFill>
                        <w14:schemeClr w14:val="tx1"/>
                      </w14:solidFill>
                    </w14:textFill>
                  </w:rPr>
                  <w:t>复</w:t>
                </w:r>
                <w:r>
                  <w:rPr>
                    <w:rFonts w:ascii="仿宋" w:hAnsi="仿宋" w:cs="宋体"/>
                    <w:color w:val="000000" w:themeColor="text1"/>
                    <w:kern w:val="0"/>
                    <w:szCs w:val="21"/>
                    <w14:textFill>
                      <w14:solidFill>
                        <w14:schemeClr w14:val="tx1"/>
                      </w14:solidFill>
                    </w14:textFill>
                  </w:rPr>
                  <w:t>印件</w:t>
                </w:r>
                <w:r>
                  <w:rPr>
                    <w:rFonts w:hint="eastAsia" w:ascii="仿宋" w:hAnsi="仿宋" w:cs="宋体"/>
                    <w:color w:val="000000" w:themeColor="text1"/>
                    <w:kern w:val="0"/>
                    <w:szCs w:val="21"/>
                    <w14:textFill>
                      <w14:solidFill>
                        <w14:schemeClr w14:val="tx1"/>
                      </w14:solidFill>
                    </w14:textFill>
                  </w:rPr>
                  <w:t>并</w:t>
                </w:r>
                <w:r>
                  <w:rPr>
                    <w:rFonts w:ascii="仿宋" w:hAnsi="仿宋" w:cs="宋体"/>
                    <w:color w:val="000000" w:themeColor="text1"/>
                    <w:kern w:val="0"/>
                    <w:szCs w:val="21"/>
                    <w14:textFill>
                      <w14:solidFill>
                        <w14:schemeClr w14:val="tx1"/>
                      </w14:solidFill>
                    </w14:textFill>
                  </w:rPr>
                  <w:t>加盖</w:t>
                </w:r>
                <w:r>
                  <w:rPr>
                    <w:rFonts w:hint="eastAsia" w:ascii="仿宋" w:hAnsi="仿宋" w:cs="宋体"/>
                    <w:color w:val="000000" w:themeColor="text1"/>
                    <w:kern w:val="0"/>
                    <w:szCs w:val="21"/>
                    <w14:textFill>
                      <w14:solidFill>
                        <w14:schemeClr w14:val="tx1"/>
                      </w14:solidFill>
                    </w14:textFill>
                  </w:rPr>
                  <w:t>投标人</w:t>
                </w:r>
                <w:r>
                  <w:rPr>
                    <w:rFonts w:ascii="仿宋" w:hAnsi="仿宋" w:cs="宋体"/>
                    <w:color w:val="000000" w:themeColor="text1"/>
                    <w:kern w:val="0"/>
                    <w:szCs w:val="21"/>
                    <w14:textFill>
                      <w14:solidFill>
                        <w14:schemeClr w14:val="tx1"/>
                      </w14:solidFill>
                    </w14:textFill>
                  </w:rPr>
                  <w:t>公章</w:t>
                </w:r>
                <w:r>
                  <w:rPr>
                    <w:rFonts w:hint="eastAsia" w:ascii="仿宋" w:hAnsi="仿宋" w:cs="宋体"/>
                    <w:color w:val="000000" w:themeColor="text1"/>
                    <w:kern w:val="0"/>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340502773"/>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3.投标人具有信息安全管理体系认证证书(ISO27001)，得2分，没有得0分。（</w:t>
                </w:r>
                <w:r>
                  <w:rPr>
                    <w:rFonts w:ascii="仿宋" w:hAnsi="仿宋" w:cs="宋体"/>
                    <w:color w:val="000000" w:themeColor="text1"/>
                    <w:kern w:val="0"/>
                    <w:szCs w:val="21"/>
                    <w14:textFill>
                      <w14:solidFill>
                        <w14:schemeClr w14:val="tx1"/>
                      </w14:solidFill>
                    </w14:textFill>
                  </w:rPr>
                  <w:t>提供</w:t>
                </w:r>
                <w:r>
                  <w:rPr>
                    <w:rFonts w:hint="eastAsia" w:ascii="仿宋" w:hAnsi="仿宋" w:cs="宋体"/>
                    <w:color w:val="000000" w:themeColor="text1"/>
                    <w:kern w:val="0"/>
                    <w:szCs w:val="21"/>
                    <w14:textFill>
                      <w14:solidFill>
                        <w14:schemeClr w14:val="tx1"/>
                      </w14:solidFill>
                    </w14:textFill>
                  </w:rPr>
                  <w:t>证</w:t>
                </w:r>
                <w:r>
                  <w:rPr>
                    <w:rFonts w:ascii="仿宋" w:hAnsi="仿宋" w:cs="宋体"/>
                    <w:color w:val="000000" w:themeColor="text1"/>
                    <w:kern w:val="0"/>
                    <w:szCs w:val="21"/>
                    <w14:textFill>
                      <w14:solidFill>
                        <w14:schemeClr w14:val="tx1"/>
                      </w14:solidFill>
                    </w14:textFill>
                  </w:rPr>
                  <w:t>书</w:t>
                </w:r>
                <w:r>
                  <w:rPr>
                    <w:rFonts w:hint="eastAsia" w:ascii="仿宋" w:hAnsi="仿宋" w:cs="宋体"/>
                    <w:color w:val="000000" w:themeColor="text1"/>
                    <w:kern w:val="0"/>
                    <w:szCs w:val="21"/>
                    <w14:textFill>
                      <w14:solidFill>
                        <w14:schemeClr w14:val="tx1"/>
                      </w14:solidFill>
                    </w14:textFill>
                  </w:rPr>
                  <w:t>复</w:t>
                </w:r>
                <w:r>
                  <w:rPr>
                    <w:rFonts w:ascii="仿宋" w:hAnsi="仿宋" w:cs="宋体"/>
                    <w:color w:val="000000" w:themeColor="text1"/>
                    <w:kern w:val="0"/>
                    <w:szCs w:val="21"/>
                    <w14:textFill>
                      <w14:solidFill>
                        <w14:schemeClr w14:val="tx1"/>
                      </w14:solidFill>
                    </w14:textFill>
                  </w:rPr>
                  <w:t>印件</w:t>
                </w:r>
                <w:r>
                  <w:rPr>
                    <w:rFonts w:hint="eastAsia" w:ascii="仿宋" w:hAnsi="仿宋" w:cs="宋体"/>
                    <w:color w:val="000000" w:themeColor="text1"/>
                    <w:kern w:val="0"/>
                    <w:szCs w:val="21"/>
                    <w14:textFill>
                      <w14:solidFill>
                        <w14:schemeClr w14:val="tx1"/>
                      </w14:solidFill>
                    </w14:textFill>
                  </w:rPr>
                  <w:t>并</w:t>
                </w:r>
                <w:r>
                  <w:rPr>
                    <w:rFonts w:ascii="仿宋" w:hAnsi="仿宋" w:cs="宋体"/>
                    <w:color w:val="000000" w:themeColor="text1"/>
                    <w:kern w:val="0"/>
                    <w:szCs w:val="21"/>
                    <w14:textFill>
                      <w14:solidFill>
                        <w14:schemeClr w14:val="tx1"/>
                      </w14:solidFill>
                    </w14:textFill>
                  </w:rPr>
                  <w:t>加盖</w:t>
                </w:r>
                <w:r>
                  <w:rPr>
                    <w:rFonts w:hint="eastAsia" w:ascii="仿宋" w:hAnsi="仿宋" w:cs="宋体"/>
                    <w:color w:val="000000" w:themeColor="text1"/>
                    <w:kern w:val="0"/>
                    <w:szCs w:val="21"/>
                    <w14:textFill>
                      <w14:solidFill>
                        <w14:schemeClr w14:val="tx1"/>
                      </w14:solidFill>
                    </w14:textFill>
                  </w:rPr>
                  <w:t>投标人</w:t>
                </w:r>
                <w:r>
                  <w:rPr>
                    <w:rFonts w:ascii="仿宋" w:hAnsi="仿宋" w:cs="宋体"/>
                    <w:color w:val="000000" w:themeColor="text1"/>
                    <w:kern w:val="0"/>
                    <w:szCs w:val="21"/>
                    <w14:textFill>
                      <w14:solidFill>
                        <w14:schemeClr w14:val="tx1"/>
                      </w14:solidFill>
                    </w14:textFill>
                  </w:rPr>
                  <w:t>公章</w:t>
                </w:r>
                <w:r>
                  <w:rPr>
                    <w:rFonts w:hint="eastAsia" w:ascii="仿宋" w:hAnsi="仿宋" w:cs="宋体"/>
                    <w:color w:val="000000" w:themeColor="text1"/>
                    <w:kern w:val="0"/>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167441689"/>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4.投标人具有涉密信息系统集成资质证书，业务种类包含运行维护，得2分，没有得0分。（</w:t>
                </w:r>
                <w:r>
                  <w:rPr>
                    <w:rFonts w:ascii="仿宋" w:hAnsi="仿宋" w:cs="宋体"/>
                    <w:color w:val="000000" w:themeColor="text1"/>
                    <w:kern w:val="0"/>
                    <w:szCs w:val="21"/>
                    <w14:textFill>
                      <w14:solidFill>
                        <w14:schemeClr w14:val="tx1"/>
                      </w14:solidFill>
                    </w14:textFill>
                  </w:rPr>
                  <w:t>提供</w:t>
                </w:r>
                <w:r>
                  <w:rPr>
                    <w:rFonts w:hint="eastAsia" w:ascii="仿宋" w:hAnsi="仿宋" w:cs="宋体"/>
                    <w:color w:val="000000" w:themeColor="text1"/>
                    <w:kern w:val="0"/>
                    <w:szCs w:val="21"/>
                    <w14:textFill>
                      <w14:solidFill>
                        <w14:schemeClr w14:val="tx1"/>
                      </w14:solidFill>
                    </w14:textFill>
                  </w:rPr>
                  <w:t>证</w:t>
                </w:r>
                <w:r>
                  <w:rPr>
                    <w:rFonts w:ascii="仿宋" w:hAnsi="仿宋" w:cs="宋体"/>
                    <w:color w:val="000000" w:themeColor="text1"/>
                    <w:kern w:val="0"/>
                    <w:szCs w:val="21"/>
                    <w14:textFill>
                      <w14:solidFill>
                        <w14:schemeClr w14:val="tx1"/>
                      </w14:solidFill>
                    </w14:textFill>
                  </w:rPr>
                  <w:t>书</w:t>
                </w:r>
                <w:r>
                  <w:rPr>
                    <w:rFonts w:hint="eastAsia" w:ascii="仿宋" w:hAnsi="仿宋" w:cs="宋体"/>
                    <w:color w:val="000000" w:themeColor="text1"/>
                    <w:kern w:val="0"/>
                    <w:szCs w:val="21"/>
                    <w14:textFill>
                      <w14:solidFill>
                        <w14:schemeClr w14:val="tx1"/>
                      </w14:solidFill>
                    </w14:textFill>
                  </w:rPr>
                  <w:t>复</w:t>
                </w:r>
                <w:r>
                  <w:rPr>
                    <w:rFonts w:ascii="仿宋" w:hAnsi="仿宋" w:cs="宋体"/>
                    <w:color w:val="000000" w:themeColor="text1"/>
                    <w:kern w:val="0"/>
                    <w:szCs w:val="21"/>
                    <w14:textFill>
                      <w14:solidFill>
                        <w14:schemeClr w14:val="tx1"/>
                      </w14:solidFill>
                    </w14:textFill>
                  </w:rPr>
                  <w:t>印件</w:t>
                </w:r>
                <w:r>
                  <w:rPr>
                    <w:rFonts w:hint="eastAsia" w:ascii="仿宋" w:hAnsi="仿宋" w:cs="宋体"/>
                    <w:color w:val="000000" w:themeColor="text1"/>
                    <w:kern w:val="0"/>
                    <w:szCs w:val="21"/>
                    <w14:textFill>
                      <w14:solidFill>
                        <w14:schemeClr w14:val="tx1"/>
                      </w14:solidFill>
                    </w14:textFill>
                  </w:rPr>
                  <w:t>并</w:t>
                </w:r>
                <w:r>
                  <w:rPr>
                    <w:rFonts w:ascii="仿宋" w:hAnsi="仿宋" w:cs="宋体"/>
                    <w:color w:val="000000" w:themeColor="text1"/>
                    <w:kern w:val="0"/>
                    <w:szCs w:val="21"/>
                    <w14:textFill>
                      <w14:solidFill>
                        <w14:schemeClr w14:val="tx1"/>
                      </w14:solidFill>
                    </w14:textFill>
                  </w:rPr>
                  <w:t>加盖</w:t>
                </w:r>
                <w:r>
                  <w:rPr>
                    <w:rFonts w:hint="eastAsia" w:ascii="仿宋" w:hAnsi="仿宋" w:cs="宋体"/>
                    <w:color w:val="000000" w:themeColor="text1"/>
                    <w:kern w:val="0"/>
                    <w:szCs w:val="21"/>
                    <w14:textFill>
                      <w14:solidFill>
                        <w14:schemeClr w14:val="tx1"/>
                      </w14:solidFill>
                    </w14:textFill>
                  </w:rPr>
                  <w:t>投标人</w:t>
                </w:r>
                <w:r>
                  <w:rPr>
                    <w:rFonts w:ascii="仿宋" w:hAnsi="仿宋" w:cs="宋体"/>
                    <w:color w:val="000000" w:themeColor="text1"/>
                    <w:kern w:val="0"/>
                    <w:szCs w:val="21"/>
                    <w14:textFill>
                      <w14:solidFill>
                        <w14:schemeClr w14:val="tx1"/>
                      </w14:solidFill>
                    </w14:textFill>
                  </w:rPr>
                  <w:t>公章</w:t>
                </w:r>
                <w:r>
                  <w:rPr>
                    <w:rFonts w:hint="eastAsia" w:ascii="仿宋" w:hAnsi="仿宋" w:cs="宋体"/>
                    <w:color w:val="000000" w:themeColor="text1"/>
                    <w:kern w:val="0"/>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619583740"/>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5.投标人具有 AAA 级信用等级认证得2分，没有得0分。（</w:t>
                </w:r>
                <w:r>
                  <w:rPr>
                    <w:rFonts w:ascii="仿宋" w:hAnsi="仿宋" w:cs="宋体"/>
                    <w:color w:val="000000" w:themeColor="text1"/>
                    <w:kern w:val="0"/>
                    <w:szCs w:val="21"/>
                    <w14:textFill>
                      <w14:solidFill>
                        <w14:schemeClr w14:val="tx1"/>
                      </w14:solidFill>
                    </w14:textFill>
                  </w:rPr>
                  <w:t>提供</w:t>
                </w:r>
                <w:r>
                  <w:rPr>
                    <w:rFonts w:hint="eastAsia" w:ascii="仿宋" w:hAnsi="仿宋" w:cs="宋体"/>
                    <w:color w:val="000000" w:themeColor="text1"/>
                    <w:kern w:val="0"/>
                    <w:szCs w:val="21"/>
                    <w14:textFill>
                      <w14:solidFill>
                        <w14:schemeClr w14:val="tx1"/>
                      </w14:solidFill>
                    </w14:textFill>
                  </w:rPr>
                  <w:t>证</w:t>
                </w:r>
                <w:r>
                  <w:rPr>
                    <w:rFonts w:ascii="仿宋" w:hAnsi="仿宋" w:cs="宋体"/>
                    <w:color w:val="000000" w:themeColor="text1"/>
                    <w:kern w:val="0"/>
                    <w:szCs w:val="21"/>
                    <w14:textFill>
                      <w14:solidFill>
                        <w14:schemeClr w14:val="tx1"/>
                      </w14:solidFill>
                    </w14:textFill>
                  </w:rPr>
                  <w:t>书</w:t>
                </w:r>
                <w:r>
                  <w:rPr>
                    <w:rFonts w:hint="eastAsia" w:ascii="仿宋" w:hAnsi="仿宋" w:cs="宋体"/>
                    <w:color w:val="000000" w:themeColor="text1"/>
                    <w:kern w:val="0"/>
                    <w:szCs w:val="21"/>
                    <w14:textFill>
                      <w14:solidFill>
                        <w14:schemeClr w14:val="tx1"/>
                      </w14:solidFill>
                    </w14:textFill>
                  </w:rPr>
                  <w:t>复</w:t>
                </w:r>
                <w:r>
                  <w:rPr>
                    <w:rFonts w:ascii="仿宋" w:hAnsi="仿宋" w:cs="宋体"/>
                    <w:color w:val="000000" w:themeColor="text1"/>
                    <w:kern w:val="0"/>
                    <w:szCs w:val="21"/>
                    <w14:textFill>
                      <w14:solidFill>
                        <w14:schemeClr w14:val="tx1"/>
                      </w14:solidFill>
                    </w14:textFill>
                  </w:rPr>
                  <w:t>印件</w:t>
                </w:r>
                <w:r>
                  <w:rPr>
                    <w:rFonts w:hint="eastAsia" w:ascii="仿宋" w:hAnsi="仿宋" w:cs="宋体"/>
                    <w:color w:val="000000" w:themeColor="text1"/>
                    <w:kern w:val="0"/>
                    <w:szCs w:val="21"/>
                    <w14:textFill>
                      <w14:solidFill>
                        <w14:schemeClr w14:val="tx1"/>
                      </w14:solidFill>
                    </w14:textFill>
                  </w:rPr>
                  <w:t>并</w:t>
                </w:r>
                <w:r>
                  <w:rPr>
                    <w:rFonts w:ascii="仿宋" w:hAnsi="仿宋" w:cs="宋体"/>
                    <w:color w:val="000000" w:themeColor="text1"/>
                    <w:kern w:val="0"/>
                    <w:szCs w:val="21"/>
                    <w14:textFill>
                      <w14:solidFill>
                        <w14:schemeClr w14:val="tx1"/>
                      </w14:solidFill>
                    </w14:textFill>
                  </w:rPr>
                  <w:t>加盖</w:t>
                </w:r>
                <w:r>
                  <w:rPr>
                    <w:rFonts w:hint="eastAsia" w:ascii="仿宋" w:hAnsi="仿宋" w:cs="宋体"/>
                    <w:color w:val="000000" w:themeColor="text1"/>
                    <w:kern w:val="0"/>
                    <w:szCs w:val="21"/>
                    <w14:textFill>
                      <w14:solidFill>
                        <w14:schemeClr w14:val="tx1"/>
                      </w14:solidFill>
                    </w14:textFill>
                  </w:rPr>
                  <w:t>投标人</w:t>
                </w:r>
                <w:r>
                  <w:rPr>
                    <w:rFonts w:ascii="仿宋" w:hAnsi="仿宋" w:cs="宋体"/>
                    <w:color w:val="000000" w:themeColor="text1"/>
                    <w:kern w:val="0"/>
                    <w:szCs w:val="21"/>
                    <w14:textFill>
                      <w14:solidFill>
                        <w14:schemeClr w14:val="tx1"/>
                      </w14:solidFill>
                    </w14:textFill>
                  </w:rPr>
                  <w:t>公章</w:t>
                </w:r>
                <w:r>
                  <w:rPr>
                    <w:rFonts w:hint="eastAsia" w:ascii="仿宋" w:hAnsi="仿宋" w:cs="宋体"/>
                    <w:color w:val="000000" w:themeColor="text1"/>
                    <w:kern w:val="0"/>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57733150"/>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restart"/>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人员能力</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1. 拟派项目经理具有信息系统集成及服务高级项目经理证书，得2分，没有得0分。（提供证书复印件及6个月以上社保证明并加盖投标人公章）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821471239"/>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 拟派项目经理具有IT服务项目经理证书，得2分，没有得0分。（提供证书复印件及6个月以上社保证明并加盖投标人公章）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66890312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3.拟派技术人员每有1人具有信息安全保障人员认证证书，注册方向：安全运维，得2分，最多得4分，没有得0分。（提供证书复印件及6个月以上社保证明并加盖投标人公章）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174521500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4.拟派技术人员每有1人具有信息安全保障人员认证证书，注册方向：安全集成，得2分，最多得4分，没有得0分。（提供证书复印件及6个月以上社保证明并加盖投标人公章）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391401120"/>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5. 拟派技术人员每有1人具有网络工程师证书的（省人力资源和社会保障厅颁发），得1分，最多得4分，没有得0分。（提供证书复印件及6个月以上社保证明并加盖投标人公章）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310215373"/>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财务状况</w:t>
                </w: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供应商上一年度财务</w:t>
                </w:r>
                <w:bookmarkStart w:id="140" w:name="_GoBack"/>
                <w:r>
                  <w:rPr>
                    <w:rFonts w:hint="eastAsia" w:ascii="仿宋" w:hAnsi="仿宋" w:cs="宋体"/>
                    <w:color w:val="000000" w:themeColor="text1"/>
                    <w:kern w:val="0"/>
                    <w:szCs w:val="21"/>
                    <w14:textFill>
                      <w14:solidFill>
                        <w14:schemeClr w14:val="tx1"/>
                      </w14:solidFill>
                    </w14:textFill>
                  </w:rPr>
                  <w:t>状</w:t>
                </w:r>
                <w:bookmarkEnd w:id="140"/>
                <w:r>
                  <w:rPr>
                    <w:rFonts w:hint="eastAsia" w:ascii="仿宋" w:hAnsi="仿宋" w:cs="宋体"/>
                    <w:color w:val="000000" w:themeColor="text1"/>
                    <w:kern w:val="0"/>
                    <w:szCs w:val="21"/>
                    <w14:textFill>
                      <w14:solidFill>
                        <w14:schemeClr w14:val="tx1"/>
                      </w14:solidFill>
                    </w14:textFill>
                  </w:rPr>
                  <w:t>况盈利的，得2分；不盈利的，得0分。（提供经审计的财务报告复印件并加盖投标人公章）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1393649725"/>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经营业绩</w:t>
                </w: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供应商2018～2020年,每提供1个视频会议类合同，得1分，最多得5分。（提供能够体现合同内容及合同类别的关键页的复印件并加盖投标人公章）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83341484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其他</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文件制作</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响应文件编制有目录和页码，装订整齐,胶装装订的得2分，不满足得0分。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658739061"/>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pStyle w:val="21"/>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r>
        </w:tbl>
        <w:p>
          <w:pPr>
            <w:ind w:firstLine="480" w:firstLineChars="200"/>
            <w:rPr>
              <w:rFonts w:ascii="仿宋" w:hAnsi="仿宋"/>
              <w:color w:val="000000" w:themeColor="text1"/>
              <w14:textFill>
                <w14:solidFill>
                  <w14:schemeClr w14:val="tx1"/>
                </w14:solidFill>
              </w14:textFill>
            </w:rPr>
          </w:pPr>
        </w:p>
      </w:sdtContent>
    </w:sdt>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numPr>
          <w:ilvl w:val="0"/>
          <w:numId w:val="9"/>
        </w:numPr>
        <w:spacing w:line="240" w:lineRule="auto"/>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加分</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节能</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对于清单中的投标产品价格给予价格部分总分值</w:t>
            </w:r>
            <w:r>
              <w:rPr>
                <w:rFonts w:hint="eastAsia" w:ascii="仿宋" w:hAnsi="仿宋" w:cs="仿宋_GB2312"/>
                <w:color w:val="000000" w:themeColor="text1"/>
                <w:kern w:val="0"/>
                <w:sz w:val="21"/>
                <w:szCs w:val="21"/>
                <w:u w:val="single"/>
                <w14:textFill>
                  <w14:solidFill>
                    <w14:schemeClr w14:val="tx1"/>
                  </w14:solidFill>
                </w14:textFill>
              </w:rPr>
              <w:t>5</w:t>
            </w:r>
            <w:r>
              <w:rPr>
                <w:rFonts w:hint="eastAsia" w:ascii="仿宋" w:hAnsi="仿宋" w:cs="仿宋_GB2312"/>
                <w:color w:val="000000" w:themeColor="text1"/>
                <w:kern w:val="0"/>
                <w:sz w:val="21"/>
                <w:szCs w:val="21"/>
                <w14:textFill>
                  <w14:solidFill>
                    <w14:schemeClr w14:val="tx1"/>
                  </w14:solidFill>
                </w14:textFill>
              </w:rPr>
              <w:t>%</w:t>
            </w:r>
            <w:r>
              <w:rPr>
                <w:rFonts w:hint="eastAsia" w:ascii="仿宋" w:hAnsi="仿宋" w:cs="仿宋_GB2312"/>
                <w:color w:val="000000" w:themeColor="text1"/>
                <w:sz w:val="21"/>
                <w:szCs w:val="21"/>
                <w14:textFill>
                  <w14:solidFill>
                    <w14:schemeClr w14:val="tx1"/>
                  </w14:solidFill>
                </w14:textFill>
              </w:rPr>
              <w:t>的加分，计算公式如下：</w:t>
            </w:r>
          </w:p>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节能产品加分＝（节能产品投标报价之和/投标总价）×价格部分总分值×</w:t>
            </w:r>
            <w:r>
              <w:rPr>
                <w:rFonts w:hint="eastAsia" w:ascii="仿宋" w:hAnsi="仿宋" w:cs="仿宋_GB2312"/>
                <w:color w:val="000000" w:themeColor="text1"/>
                <w:sz w:val="21"/>
                <w:szCs w:val="21"/>
                <w:u w:val="single"/>
                <w14:textFill>
                  <w14:solidFill>
                    <w14:schemeClr w14:val="tx1"/>
                  </w14:solidFill>
                </w14:textFill>
              </w:rPr>
              <w:t>5</w:t>
            </w:r>
            <w:r>
              <w:rPr>
                <w:rFonts w:hint="eastAsia" w:ascii="仿宋" w:hAnsi="仿宋"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环保</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对于清单中的投标产品价格给予价格部分总分值</w:t>
            </w:r>
            <w:r>
              <w:rPr>
                <w:rFonts w:hint="eastAsia" w:ascii="仿宋" w:hAnsi="仿宋" w:cs="仿宋_GB2312"/>
                <w:color w:val="000000" w:themeColor="text1"/>
                <w:sz w:val="21"/>
                <w:szCs w:val="21"/>
                <w:u w:val="single"/>
                <w14:textFill>
                  <w14:solidFill>
                    <w14:schemeClr w14:val="tx1"/>
                  </w14:solidFill>
                </w14:textFill>
              </w:rPr>
              <w:t>5</w:t>
            </w:r>
            <w:r>
              <w:rPr>
                <w:rFonts w:hint="eastAsia" w:ascii="仿宋" w:hAnsi="仿宋" w:cs="仿宋_GB2312"/>
                <w:color w:val="000000" w:themeColor="text1"/>
                <w:sz w:val="21"/>
                <w:szCs w:val="21"/>
                <w14:textFill>
                  <w14:solidFill>
                    <w14:schemeClr w14:val="tx1"/>
                  </w14:solidFill>
                </w14:textFill>
              </w:rPr>
              <w:t>%的加分，计算公式如下：</w:t>
            </w:r>
          </w:p>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环保产品加分＝（环保产品投标报价之和/投标总价）×价格部分总分值×</w:t>
            </w:r>
            <w:r>
              <w:rPr>
                <w:rFonts w:hint="eastAsia" w:ascii="仿宋" w:hAnsi="仿宋" w:cs="仿宋_GB2312"/>
                <w:color w:val="000000" w:themeColor="text1"/>
                <w:sz w:val="21"/>
                <w:szCs w:val="21"/>
                <w:u w:val="single"/>
                <w14:textFill>
                  <w14:solidFill>
                    <w14:schemeClr w14:val="tx1"/>
                  </w14:solidFill>
                </w14:textFill>
              </w:rPr>
              <w:t>5</w:t>
            </w:r>
            <w:r>
              <w:rPr>
                <w:rFonts w:hint="eastAsia" w:ascii="仿宋" w:hAnsi="仿宋" w:cs="仿宋_GB2312"/>
                <w:color w:val="000000" w:themeColor="text1"/>
                <w:sz w:val="21"/>
                <w:szCs w:val="21"/>
                <w14:textFill>
                  <w14:solidFill>
                    <w14:schemeClr w14:val="tx1"/>
                  </w14:solidFill>
                </w14:textFill>
              </w:rPr>
              <w:t>%。</w:t>
            </w:r>
          </w:p>
        </w:tc>
      </w:tr>
    </w:tbl>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bookmarkEnd w:id="132"/>
    </w:p>
    <w:p>
      <w:pPr>
        <w:pStyle w:val="2"/>
        <w:jc w:val="center"/>
        <w:rPr>
          <w:color w:val="000000" w:themeColor="text1"/>
          <w14:textFill>
            <w14:solidFill>
              <w14:schemeClr w14:val="tx1"/>
            </w14:solidFill>
          </w14:textFill>
        </w:rPr>
      </w:pPr>
      <w:bookmarkStart w:id="136" w:name="_Toc25922_WPSOffice_Level1"/>
      <w:r>
        <w:rPr>
          <w:rFonts w:hint="eastAsia"/>
          <w:color w:val="000000" w:themeColor="text1"/>
          <w14:textFill>
            <w14:solidFill>
              <w14:schemeClr w14:val="tx1"/>
            </w14:solidFill>
          </w14:textFill>
        </w:rPr>
        <w:t>第五章 合同条款</w:t>
      </w:r>
      <w:bookmarkEnd w:id="136"/>
      <w:r>
        <w:rPr>
          <w:rFonts w:hint="eastAsia"/>
          <w:color w:val="000000" w:themeColor="text1"/>
          <w14:textFill>
            <w14:solidFill>
              <w14:schemeClr w14:val="tx1"/>
            </w14:solidFill>
          </w14:textFill>
        </w:rPr>
        <w:t>及格式</w:t>
      </w:r>
    </w:p>
    <w:p>
      <w:pPr>
        <w:spacing w:before="240" w:beforeLines="100" w:after="240" w:afterLines="100"/>
        <w:jc w:val="center"/>
        <w:rPr>
          <w:rFonts w:ascii="宋体" w:hAnsi="宋体" w:cs="Lucida Sans Unicode"/>
          <w:b/>
          <w:color w:val="000000" w:themeColor="text1"/>
          <w:sz w:val="44"/>
          <w:szCs w:val="44"/>
          <w14:textFill>
            <w14:solidFill>
              <w14:schemeClr w14:val="tx1"/>
            </w14:solidFill>
          </w14:textFill>
        </w:rPr>
      </w:pPr>
      <w:r>
        <w:rPr>
          <w:rFonts w:hint="eastAsia" w:ascii="宋体" w:hAnsi="宋体" w:cs="Lucida Sans Unicode"/>
          <w:b/>
          <w:color w:val="000000" w:themeColor="text1"/>
          <w:sz w:val="44"/>
          <w:szCs w:val="44"/>
          <w14:textFill>
            <w14:solidFill>
              <w14:schemeClr w14:val="tx1"/>
            </w14:solidFill>
          </w14:textFill>
        </w:rPr>
        <w:t>政府采购合同条款</w:t>
      </w:r>
    </w:p>
    <w:p>
      <w:pPr>
        <w:numPr>
          <w:ilvl w:val="0"/>
          <w:numId w:val="10"/>
        </w:numP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术语定义</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本政府采购合同下列术语应解释为：</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2 </w:t>
      </w:r>
      <w:r>
        <w:rPr>
          <w:rFonts w:hint="eastAsia" w:ascii="仿宋_GB2312" w:hAnsi="宋体" w:eastAsia="仿宋_GB2312"/>
          <w:color w:val="000000" w:themeColor="text1"/>
          <w:szCs w:val="21"/>
          <w14:textFill>
            <w14:solidFill>
              <w14:schemeClr w14:val="tx1"/>
            </w14:solidFill>
          </w14:textFill>
        </w:rPr>
        <w:t>“政府采购合同价”指根据合同约定供方在正确地完全履行政府采购合同义务后需方应支付给供方的价格。</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3 </w:t>
      </w:r>
      <w:r>
        <w:rPr>
          <w:rFonts w:hint="eastAsia" w:ascii="仿宋_GB2312" w:hAnsi="宋体" w:eastAsia="仿宋_GB2312"/>
          <w:color w:val="000000" w:themeColor="text1"/>
          <w:szCs w:val="21"/>
          <w14:textFill>
            <w14:solidFill>
              <w14:schemeClr w14:val="tx1"/>
            </w14:solidFill>
          </w14:textFill>
        </w:rPr>
        <w:t>“服务”指政府采购合同服务清单（同投标文件中开标一览表及其附表，下同）所约定的服务内容。</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5 </w:t>
      </w:r>
      <w:r>
        <w:rPr>
          <w:rFonts w:hint="eastAsia" w:ascii="仿宋_GB2312" w:hAnsi="宋体" w:eastAsia="仿宋_GB2312"/>
          <w:color w:val="000000" w:themeColor="text1"/>
          <w:szCs w:val="21"/>
          <w14:textFill>
            <w14:solidFill>
              <w14:schemeClr w14:val="tx1"/>
            </w14:solidFill>
          </w14:textFill>
        </w:rPr>
        <w:t>“需方”指项目基本内容及要求中所述取得产品和服务的采购单位。</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6 </w:t>
      </w:r>
      <w:r>
        <w:rPr>
          <w:rFonts w:hint="eastAsia" w:ascii="仿宋_GB2312" w:hAnsi="宋体" w:eastAsia="仿宋_GB2312"/>
          <w:color w:val="000000" w:themeColor="text1"/>
          <w:szCs w:val="21"/>
          <w14:textFill>
            <w14:solidFill>
              <w14:schemeClr w14:val="tx1"/>
            </w14:solidFill>
          </w14:textFill>
        </w:rPr>
        <w:t>“供方”指项目基本内容及要求中所述提供产品和服务的中标供应商。</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7 </w:t>
      </w:r>
      <w:r>
        <w:rPr>
          <w:rFonts w:hint="eastAsia" w:ascii="仿宋_GB2312" w:hAnsi="宋体" w:eastAsia="仿宋_GB2312"/>
          <w:color w:val="000000" w:themeColor="text1"/>
          <w:szCs w:val="21"/>
          <w14:textFill>
            <w14:solidFill>
              <w14:schemeClr w14:val="tx1"/>
            </w14:solidFill>
          </w14:textFill>
        </w:rPr>
        <w:t>“检验”指需方按照政府采购合同约定的标准对供方所提供服务进行的检测和查验。</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8 </w:t>
      </w:r>
      <w:r>
        <w:rPr>
          <w:rFonts w:hint="eastAsia" w:ascii="仿宋_GB2312" w:hAnsi="宋体" w:eastAsia="仿宋_GB2312"/>
          <w:color w:val="000000" w:themeColor="text1"/>
          <w:szCs w:val="21"/>
          <w14:textFill>
            <w14:solidFill>
              <w14:schemeClr w14:val="tx1"/>
            </w14:solidFill>
          </w14:textFill>
        </w:rPr>
        <w:t>“验收书”指采购单位或</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olor w:val="000000" w:themeColor="text1"/>
          <w:szCs w:val="21"/>
          <w14:textFill>
            <w14:solidFill>
              <w14:schemeClr w14:val="tx1"/>
            </w14:solidFill>
          </w14:textFill>
        </w:rPr>
        <w:t>根据合同履约验收意见书形成反映采购单位和组织验收机构意见的文件。</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1.9“天”指日历天数（如无特别说明）。</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“第三人”是指本政府采购合同双方以外的任何中国境内外的自然人、法人或其它经济组织。</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11</w:t>
      </w:r>
      <w:r>
        <w:rPr>
          <w:rFonts w:hint="eastAsia" w:ascii="仿宋_GB2312" w:hAnsi="宋体" w:eastAsia="仿宋_GB2312"/>
          <w:color w:val="000000" w:themeColor="text1"/>
          <w:szCs w:val="21"/>
          <w14:textFill>
            <w14:solidFill>
              <w14:schemeClr w14:val="tx1"/>
            </w14:solidFill>
          </w14:textFill>
        </w:rPr>
        <w:t>“法律、法规”是指由中国各级政府及有关部门制定的法律、行政法规、地方性法规、规章及其它规范性文件的有关规定。</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12</w:t>
      </w:r>
      <w:r>
        <w:rPr>
          <w:rFonts w:hint="eastAsia" w:ascii="仿宋_GB2312" w:hAnsi="宋体" w:eastAsia="仿宋_GB2312"/>
          <w:color w:val="000000" w:themeColor="text1"/>
          <w:szCs w:val="21"/>
          <w14:textFill>
            <w14:solidFill>
              <w14:schemeClr w14:val="tx1"/>
            </w14:solidFill>
          </w14:textFill>
        </w:rPr>
        <w:t>“招标文件”指采购人或</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olor w:val="000000" w:themeColor="text1"/>
          <w:szCs w:val="21"/>
          <w14:textFill>
            <w14:solidFill>
              <w14:schemeClr w14:val="tx1"/>
            </w14:solidFill>
          </w14:textFill>
        </w:rPr>
        <w:t>发布的招标文件。</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13</w:t>
      </w:r>
      <w:r>
        <w:rPr>
          <w:rFonts w:hint="eastAsia" w:ascii="仿宋_GB2312" w:hAnsi="宋体" w:eastAsia="仿宋_GB2312"/>
          <w:color w:val="000000" w:themeColor="text1"/>
          <w:szCs w:val="21"/>
          <w14:textFill>
            <w14:solidFill>
              <w14:schemeClr w14:val="tx1"/>
            </w14:solidFill>
          </w14:textFill>
        </w:rPr>
        <w:t>“投标文件”指供方按照</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olor w:val="000000" w:themeColor="text1"/>
          <w:szCs w:val="21"/>
          <w14:textFill>
            <w14:solidFill>
              <w14:schemeClr w14:val="tx1"/>
            </w14:solidFill>
          </w14:textFill>
        </w:rPr>
        <w:t>招标文件的要求编制和递交，并最终被评标委员会接受的投标文件。</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2.技术规范与服务内容</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2.2 投标服务的服务内容应与招标文件规定服务内容及投标文件中的项目要求及投标响应表一致。</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3.知识产权</w:t>
      </w:r>
    </w:p>
    <w:p>
      <w:pPr>
        <w:ind w:firstLine="470" w:firstLineChars="196"/>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3.2供方应保证所供服务符合国家的有关规定。</w:t>
      </w:r>
    </w:p>
    <w:p>
      <w:pPr>
        <w:tabs>
          <w:tab w:val="left" w:pos="360"/>
        </w:tabs>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4.完成方式</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供方按照合同约定的时间、地点完成服务。</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5.付款</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5.1政府采购合同以人民币付款。</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5.2在供方按照政府采购合同的规定履行服务后，需方按照合同约定的方式和条件付款。</w:t>
      </w:r>
    </w:p>
    <w:p>
      <w:pPr>
        <w:ind w:firstLine="482" w:firstLineChars="200"/>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6.服务质量</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6.2供方提供的服务质量应满足行业一般标准，符合合同约定。</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7.技术服务和保修责任</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7.1本条适用于</w:t>
      </w:r>
      <w:r>
        <w:rPr>
          <w:rFonts w:hint="eastAsia" w:ascii="仿宋_GB2312" w:hAnsi="宋体" w:eastAsia="仿宋_GB2312" w:cs="Arial"/>
          <w:color w:val="000000" w:themeColor="text1"/>
          <w:szCs w:val="21"/>
          <w14:textFill>
            <w14:solidFill>
              <w14:schemeClr w14:val="tx1"/>
            </w14:solidFill>
          </w14:textFill>
        </w:rPr>
        <w:t>委托开发等最终以产品形式交付需方使用的服务。</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7.3供方应按如下内容提供售后服务：</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7.3.5保修期内，供方应对出现故障无法修复的产品或无法正常运行的系统，提供替代产品以保证系统的正常工作。</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7.3.6保修期内，供方应投标时的承诺提供相关服务。</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8.检验和验收</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8.2</w:t>
      </w:r>
      <w:r>
        <w:rPr>
          <w:rFonts w:hint="eastAsia" w:ascii="仿宋_GB2312" w:hAnsi="宋体" w:eastAsia="仿宋_GB2312" w:cs="Arial"/>
          <w:color w:val="000000" w:themeColor="text1"/>
          <w:szCs w:val="21"/>
          <w14:textFill>
            <w14:solidFill>
              <w14:schemeClr w14:val="tx1"/>
            </w14:solidFill>
          </w14:textFill>
        </w:rPr>
        <w:t>对于委托开发等最终以产品形式交付需方使用的服务，</w:t>
      </w:r>
      <w:r>
        <w:rPr>
          <w:rFonts w:hint="eastAsia" w:ascii="仿宋_GB2312" w:hAnsi="宋体" w:eastAsia="仿宋_GB2312"/>
          <w:color w:val="000000" w:themeColor="text1"/>
          <w:szCs w:val="21"/>
          <w14:textFill>
            <w14:solidFill>
              <w14:schemeClr w14:val="tx1"/>
            </w14:solidFill>
          </w14:textFill>
        </w:rPr>
        <w:t>保修期自验收书签署之日起计算。</w:t>
      </w:r>
    </w:p>
    <w:p>
      <w:pPr>
        <w:tabs>
          <w:tab w:val="left" w:pos="360"/>
        </w:tabs>
        <w:ind w:firstLine="525" w:firstLineChars="218"/>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9.违约责任</w:t>
      </w:r>
    </w:p>
    <w:p>
      <w:pPr>
        <w:ind w:firstLine="523" w:firstLineChars="218"/>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9.1.1在需方同意延长的期限内提供服务并承担由此给需方造成的一切损失；</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9.3延期服务的违约责任</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8.4以上各项交付的违约金并不影响违约方履行政府采购合同的各项义务。</w:t>
      </w:r>
    </w:p>
    <w:p>
      <w:pPr>
        <w:ind w:left="420"/>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10.不可抗力</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11.争端的解决</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11.2如果协商不成，双方中的任何一方可向需方所在地的人民法院提起诉讼。</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12.违约终止政府采购合同</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12.1.1如果供方未能在政府采购合同规定的限期或需方同意延长的限期内提供部分或全部服务；</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12.1.2如果供方未能履行政府采购合同规定的其它任何义务。</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12.1.3未经需方事先书面同意，供方部分转让和分包或全部转让和分包其应履行的政府采购合同义务。</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13.政府采购法对政府采购合同变更终止的规定</w:t>
      </w:r>
    </w:p>
    <w:p>
      <w:pPr>
        <w:ind w:firstLine="470"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14.政府采购合同转让和分包</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15.适用法律：</w:t>
      </w:r>
      <w:r>
        <w:rPr>
          <w:rFonts w:hint="eastAsia" w:ascii="仿宋_GB2312" w:hAnsi="宋体" w:eastAsia="仿宋_GB2312" w:cs="Arial"/>
          <w:color w:val="000000" w:themeColor="text1"/>
          <w:szCs w:val="21"/>
          <w14:textFill>
            <w14:solidFill>
              <w14:schemeClr w14:val="tx1"/>
            </w14:solidFill>
          </w14:textFill>
        </w:rPr>
        <w:t>本政府采购合同按照中华人民共和国的现行法律进行解释。</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16.政府采购合同生效</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16.1本政府采购合同在供需双方法定代表人或其授权代理人签字和加盖公章后生效。</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16.2本政府采购合同一式五份，需方执二份，供方、</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s="Arial"/>
          <w:color w:val="000000" w:themeColor="text1"/>
          <w:szCs w:val="21"/>
          <w14:textFill>
            <w14:solidFill>
              <w14:schemeClr w14:val="tx1"/>
            </w14:solidFill>
          </w14:textFill>
        </w:rPr>
        <w:t xml:space="preserve">、财政部门各执一份。 </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17.政府采购合同附件</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下列文件构成本政府采购合同不可分割的组成部分，与本政府采购合同具有同等法律效力：</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17.1</w:t>
      </w:r>
      <w:r>
        <w:rPr>
          <w:rFonts w:hint="eastAsia" w:ascii="仿宋_GB2312" w:hAnsi="宋体" w:eastAsia="仿宋_GB2312"/>
          <w:color w:val="000000" w:themeColor="text1"/>
          <w:szCs w:val="21"/>
          <w14:textFill>
            <w14:solidFill>
              <w14:schemeClr w14:val="tx1"/>
            </w14:solidFill>
          </w14:textFill>
        </w:rPr>
        <w:t>招标文件；</w:t>
      </w:r>
    </w:p>
    <w:p>
      <w:pPr>
        <w:ind w:firstLine="480" w:firstLineChars="200"/>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17.2招标文件的更正公告、变更公告；</w:t>
      </w:r>
    </w:p>
    <w:p>
      <w:pPr>
        <w:ind w:firstLine="480" w:firstLineChars="200"/>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 xml:space="preserve">17.3中标供应商提交的投标文件；        </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17.4</w:t>
      </w:r>
      <w:r>
        <w:rPr>
          <w:rFonts w:hint="eastAsia" w:ascii="仿宋_GB2312" w:hAnsi="宋体" w:eastAsia="仿宋_GB2312"/>
          <w:color w:val="000000" w:themeColor="text1"/>
          <w:szCs w:val="21"/>
          <w14:textFill>
            <w14:solidFill>
              <w14:schemeClr w14:val="tx1"/>
            </w14:solidFill>
          </w14:textFill>
        </w:rPr>
        <w:t>政府采购合同条款；</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17.5中标通知书；</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17.6政府采购合同的其它附件。</w:t>
      </w:r>
    </w:p>
    <w:p>
      <w:pPr>
        <w:ind w:firstLine="470" w:firstLineChars="196"/>
        <w:rPr>
          <w:rFonts w:ascii="仿宋_GB2312" w:hAnsi="宋体" w:eastAsia="仿宋_GB2312"/>
          <w:color w:val="000000" w:themeColor="text1"/>
          <w14:textFill>
            <w14:solidFill>
              <w14:schemeClr w14:val="tx1"/>
            </w14:solidFill>
          </w14:textFill>
        </w:rPr>
      </w:pPr>
    </w:p>
    <w:p>
      <w:pPr>
        <w:ind w:firstLine="470" w:firstLineChars="196"/>
        <w:rPr>
          <w:rFonts w:ascii="仿宋_GB2312" w:hAnsi="宋体" w:eastAsia="仿宋_GB2312"/>
          <w:color w:val="000000" w:themeColor="text1"/>
          <w14:textFill>
            <w14:solidFill>
              <w14:schemeClr w14:val="tx1"/>
            </w14:solidFill>
          </w14:textFill>
        </w:rPr>
      </w:pPr>
    </w:p>
    <w:p>
      <w:pPr>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br w:type="page"/>
      </w:r>
    </w:p>
    <w:p>
      <w:pPr>
        <w:pStyle w:val="3"/>
        <w:snapToGrid w:val="0"/>
        <w:spacing w:line="240" w:lineRule="auto"/>
        <w:rPr>
          <w:rFonts w:ascii="仿宋_GB2312" w:hAnsi="宋体" w:eastAsia="仿宋_GB2312"/>
          <w:color w:val="000000" w:themeColor="text1"/>
          <w:sz w:val="21"/>
          <w:szCs w:val="21"/>
          <w14:textFill>
            <w14:solidFill>
              <w14:schemeClr w14:val="tx1"/>
            </w14:solidFill>
          </w14:textFill>
        </w:rPr>
      </w:pPr>
      <w:bookmarkStart w:id="137" w:name="_Toc7342_WPSOffice_Level1"/>
      <w:bookmarkStart w:id="138" w:name="_Toc3044_WPSOffice_Level1"/>
      <w:bookmarkStart w:id="139" w:name="_Toc372_WPSOffice_Level1"/>
      <w:r>
        <w:rPr>
          <w:rFonts w:hint="eastAsia" w:ascii="仿宋_GB2312" w:hAnsi="仿宋_GB2312" w:eastAsia="仿宋_GB2312" w:cs="仿宋_GB2312"/>
          <w:color w:val="000000" w:themeColor="text1"/>
          <w:szCs w:val="28"/>
          <w14:textFill>
            <w14:solidFill>
              <w14:schemeClr w14:val="tx1"/>
            </w14:solidFill>
          </w14:textFill>
        </w:rPr>
        <w:t>合同格式</w:t>
      </w:r>
      <w:bookmarkEnd w:id="137"/>
      <w:bookmarkEnd w:id="138"/>
      <w:bookmarkEnd w:id="139"/>
    </w:p>
    <w:p>
      <w:pPr>
        <w:spacing w:before="240" w:beforeLines="100" w:after="240" w:afterLines="10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政府采购合同格式</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政府采购合同编号：</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签订地点：</w:t>
      </w:r>
    </w:p>
    <w:p>
      <w:pPr>
        <w:ind w:firstLine="64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u w:val="single"/>
          <w14:textFill>
            <w14:solidFill>
              <w14:schemeClr w14:val="tx1"/>
            </w14:solidFill>
          </w14:textFill>
        </w:rPr>
        <w:t xml:space="preserve">    (需方名称</w:t>
      </w:r>
      <w:r>
        <w:rPr>
          <w:rFonts w:hint="eastAsia" w:ascii="仿宋_GB2312" w:hAnsi="宋体"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 xml:space="preserve"> （以下简称需方）和</w:t>
      </w:r>
      <w:r>
        <w:rPr>
          <w:rFonts w:hint="eastAsia" w:ascii="仿宋_GB2312" w:hAnsi="宋体" w:eastAsia="仿宋_GB2312"/>
          <w:color w:val="000000" w:themeColor="text1"/>
          <w:szCs w:val="21"/>
          <w:u w:val="single"/>
          <w14:textFill>
            <w14:solidFill>
              <w14:schemeClr w14:val="tx1"/>
            </w14:solidFill>
          </w14:textFill>
        </w:rPr>
        <w:t xml:space="preserve">   (供方名称)    </w:t>
      </w:r>
      <w:r>
        <w:rPr>
          <w:rFonts w:hint="eastAsia" w:ascii="仿宋_GB2312" w:hAnsi="宋体" w:eastAsia="仿宋_GB2312"/>
          <w:color w:val="000000" w:themeColor="text1"/>
          <w:szCs w:val="21"/>
          <w14:textFill>
            <w14:solidFill>
              <w14:schemeClr w14:val="tx1"/>
            </w14:solidFill>
          </w14:textFill>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一、政府采购合同文件</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本政府采购合同所附下列文件是构成本政府采购合同不可分割的部分：</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招标文件（招标文件编号</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w:t>
      </w:r>
    </w:p>
    <w:p>
      <w:pPr>
        <w:ind w:firstLine="480" w:firstLineChars="200"/>
        <w:jc w:val="left"/>
        <w:rPr>
          <w:rFonts w:ascii="仿宋_GB2312" w:hAnsi="宋体" w:eastAsia="仿宋_GB2312" w:cs="Arial"/>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2.</w:t>
      </w:r>
      <w:r>
        <w:rPr>
          <w:rFonts w:hint="eastAsia" w:ascii="仿宋_GB2312" w:hAnsi="宋体" w:eastAsia="仿宋_GB2312" w:cs="Arial"/>
          <w:color w:val="000000" w:themeColor="text1"/>
          <w:szCs w:val="21"/>
          <w14:textFill>
            <w14:solidFill>
              <w14:schemeClr w14:val="tx1"/>
            </w14:solidFill>
          </w14:textFill>
        </w:rPr>
        <w:t>招标文件的更正公告、变更公告；</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中标供应商提交的投标文件；</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政府采购合同条款；</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w:t>
      </w:r>
      <w:r>
        <w:rPr>
          <w:rFonts w:hint="eastAsia" w:ascii="黑体" w:hAnsi="宋体" w:eastAsia="黑体"/>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中标通知书；</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w:t>
      </w:r>
      <w:r>
        <w:rPr>
          <w:rFonts w:hint="eastAsia" w:ascii="黑体" w:hAnsi="宋体" w:eastAsia="黑体"/>
          <w:color w:val="000000" w:themeColor="text1"/>
          <w:szCs w:val="21"/>
          <w14:textFill>
            <w14:solidFill>
              <w14:schemeClr w14:val="tx1"/>
            </w14:solidFill>
          </w14:textFill>
        </w:rPr>
        <w:t>.</w:t>
      </w:r>
      <w:r>
        <w:rPr>
          <w:rFonts w:hint="eastAsia" w:ascii="仿宋_GB2312" w:hAnsi="宋体" w:eastAsia="仿宋_GB2312" w:cs="Arial"/>
          <w:color w:val="000000" w:themeColor="text1"/>
          <w:szCs w:val="21"/>
          <w14:textFill>
            <w14:solidFill>
              <w14:schemeClr w14:val="tx1"/>
            </w14:solidFill>
          </w14:textFill>
        </w:rPr>
        <w:t>政府采购合同的其它附件。</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二、政府采购合同范围和条件</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本政府采购合同的范围和条件与上述政府采购合同文件的规定相一致。</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三、政府采购合同标的</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本政府采购合同的标的为招标文件中所列相关服务。</w:t>
      </w:r>
      <w:r>
        <w:rPr>
          <w:rFonts w:hint="eastAsia" w:ascii="仿宋_GB2312" w:hAnsi="宋体" w:eastAsia="仿宋_GB2312"/>
          <w:color w:val="000000" w:themeColor="text1"/>
          <w:szCs w:val="21"/>
          <w14:textFill>
            <w14:solidFill>
              <w14:schemeClr w14:val="tx1"/>
            </w14:solidFill>
          </w14:textFill>
        </w:rPr>
        <w:t>。</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四、政府采购合同金额</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根据上述政府采购合同文件要求，政府采购合同的总金额为人民币</w:t>
      </w:r>
      <w:r>
        <w:rPr>
          <w:rFonts w:hint="eastAsia" w:ascii="仿宋_GB2312" w:hAnsi="宋体" w:eastAsia="仿宋_GB2312"/>
          <w:color w:val="000000" w:themeColor="text1"/>
          <w:szCs w:val="21"/>
          <w:u w:val="single"/>
          <w14:textFill>
            <w14:solidFill>
              <w14:schemeClr w14:val="tx1"/>
            </w14:solidFill>
          </w14:textFill>
        </w:rPr>
        <w:t xml:space="preserve">  （大写）                </w:t>
      </w:r>
      <w:r>
        <w:rPr>
          <w:rFonts w:hint="eastAsia" w:ascii="仿宋_GB2312" w:hAnsi="宋体" w:eastAsia="仿宋_GB2312"/>
          <w:color w:val="000000" w:themeColor="text1"/>
          <w:szCs w:val="21"/>
          <w14:textFill>
            <w14:solidFill>
              <w14:schemeClr w14:val="tx1"/>
            </w14:solidFill>
          </w14:textFill>
        </w:rPr>
        <w:t xml:space="preserve"> 元。</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五、付款方式及条件</w:t>
      </w:r>
    </w:p>
    <w:p>
      <w:pPr>
        <w:jc w:val="left"/>
        <w:rPr>
          <w:rFonts w:ascii="黑体" w:hAnsi="宋体" w:eastAsia="黑体"/>
          <w:b/>
          <w:color w:val="000000" w:themeColor="text1"/>
          <w:szCs w:val="21"/>
          <w14:textFill>
            <w14:solidFill>
              <w14:schemeClr w14:val="tx1"/>
            </w14:solidFill>
          </w14:textFill>
        </w:rPr>
      </w:pPr>
    </w:p>
    <w:p>
      <w:pPr>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六、服务时间和服务地点</w:t>
      </w:r>
      <w:r>
        <w:rPr>
          <w:rFonts w:hint="eastAsia" w:ascii="仿宋_GB2312" w:hAnsi="宋体" w:eastAsia="仿宋_GB2312"/>
          <w:color w:val="000000" w:themeColor="text1"/>
          <w:szCs w:val="21"/>
          <w14:textFill>
            <w14:solidFill>
              <w14:schemeClr w14:val="tx1"/>
            </w14:solidFill>
          </w14:textFill>
        </w:rPr>
        <w:t xml:space="preserve">   </w:t>
      </w:r>
    </w:p>
    <w:p>
      <w:pPr>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1.服务时间：</w:t>
      </w:r>
      <w:r>
        <w:rPr>
          <w:rFonts w:hint="eastAsia" w:ascii="仿宋_GB2312" w:hAnsi="宋体" w:eastAsia="仿宋_GB2312"/>
          <w:color w:val="000000" w:themeColor="text1"/>
          <w:szCs w:val="21"/>
          <w:u w:val="single"/>
          <w14:textFill>
            <w14:solidFill>
              <w14:schemeClr w14:val="tx1"/>
            </w14:solidFill>
          </w14:textFill>
        </w:rPr>
        <w:t xml:space="preserve">        </w:t>
      </w:r>
    </w:p>
    <w:p>
      <w:pPr>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2.服务地点：</w:t>
      </w:r>
      <w:r>
        <w:rPr>
          <w:rFonts w:hint="eastAsia" w:ascii="仿宋_GB2312" w:hAnsi="宋体" w:eastAsia="仿宋_GB2312"/>
          <w:color w:val="000000" w:themeColor="text1"/>
          <w:szCs w:val="21"/>
          <w:u w:val="single"/>
          <w14:textFill>
            <w14:solidFill>
              <w14:schemeClr w14:val="tx1"/>
            </w14:solidFill>
          </w14:textFill>
        </w:rPr>
        <w:t xml:space="preserve">        </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七、验收要求</w:t>
      </w:r>
    </w:p>
    <w:p>
      <w:pPr>
        <w:jc w:val="left"/>
        <w:rPr>
          <w:rFonts w:ascii="仿宋_GB2312" w:hAnsi="宋体" w:eastAsia="仿宋_GB2312"/>
          <w:color w:val="000000" w:themeColor="text1"/>
          <w:szCs w:val="21"/>
          <w:u w:val="single"/>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八、违约责任</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1.供方逾期提供服务的，每逾期一天向需方支付合同金额</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%的违约金，逾期</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日的，需方有权单方面解除本协议。</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日内，供方仍未整改或整改后服务仍不符合约定的，需方有权单方面解除本协议。</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3.需方逾期付款的，每逾期一天向供方支付逾期金额</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%的违约金，逾期</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日的，供方有权单方面解除本协议。</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九、争议解决</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双方因履行本协议而产生的争议，应友好协商解决，协商不成的，任何一方可向需方所在地的人民法院提起诉讼。</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十、合同生效</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本政府采购合同经双方授权代表签字盖章后生效。</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需方（公章）:                       供方(公章):</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法定代表人或授权代表人(签字):         法定代表人或授权代表人(签字):</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地址：</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地址：</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联系人：</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联系人：</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电话：</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电话：</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传真：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传真：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邮编：</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邮编：</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日期：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年      月      日</w:t>
      </w:r>
      <w:r>
        <w:rPr>
          <w:rFonts w:hint="eastAsia" w:ascii="仿宋_GB2312" w:hAnsi="Lucida Sans Unicode" w:eastAsia="仿宋_GB2312" w:cs="Lucida Sans Unicode"/>
          <w:color w:val="000000" w:themeColor="text1"/>
          <w:szCs w:val="21"/>
          <w14:textFill>
            <w14:solidFill>
              <w14:schemeClr w14:val="tx1"/>
            </w14:solidFill>
          </w14:textFill>
        </w:rPr>
        <w:t xml:space="preserve">      日期：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年      月     日</w:t>
      </w:r>
    </w:p>
    <w:p>
      <w:pPr>
        <w:wordWrap w:val="0"/>
        <w:adjustRightInd w:val="0"/>
        <w:snapToGrid w:val="0"/>
        <w:ind w:right="960"/>
        <w:rPr>
          <w:rFonts w:ascii="仿宋_GB2312" w:hAnsi="仿宋_GB2312" w:eastAsia="仿宋_GB2312" w:cs="仿宋_GB2312"/>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lang w:val="zh-CN"/>
          <w14:textFill>
            <w14:solidFill>
              <w14:schemeClr w14:val="tx1"/>
            </w14:solidFill>
          </w14:textFill>
        </w:rPr>
        <w:t>　　　　</w:t>
      </w:r>
      <w:r>
        <w:fldChar w:fldCharType="begin"/>
      </w:r>
      <w:r>
        <w:instrText xml:space="preserve"> HYPERLINK "http://yk-ccgp.yingkou.net.cn" </w:instrText>
      </w:r>
      <w:r>
        <w:fldChar w:fldCharType="separate"/>
      </w:r>
      <w:r>
        <w:fldChar w:fldCharType="end"/>
      </w:r>
      <w:r>
        <w:rPr>
          <w:color w:val="000000" w:themeColor="text1"/>
          <w:lang w:val="zh-CN"/>
          <w14:textFill>
            <w14:solidFill>
              <w14:schemeClr w14:val="tx1"/>
            </w14:solidFill>
          </w14:textFill>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4077EA0"/>
    <w:multiLevelType w:val="multilevel"/>
    <w:tmpl w:val="44077EA0"/>
    <w:lvl w:ilvl="0" w:tentative="0">
      <w:start w:val="1"/>
      <w:numFmt w:val="decimal"/>
      <w:lvlText w:val="（%1）"/>
      <w:lvlJc w:val="left"/>
      <w:pPr>
        <w:tabs>
          <w:tab w:val="left" w:pos="1350"/>
        </w:tabs>
        <w:ind w:left="135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7">
    <w:nsid w:val="5CA01D86"/>
    <w:multiLevelType w:val="multilevel"/>
    <w:tmpl w:val="5CA01D86"/>
    <w:lvl w:ilvl="0" w:tentative="0">
      <w:start w:val="1"/>
      <w:numFmt w:val="decimal"/>
      <w:lvlText w:val="%1)"/>
      <w:lvlJc w:val="left"/>
      <w:pPr>
        <w:tabs>
          <w:tab w:val="left" w:pos="390"/>
        </w:tabs>
        <w:ind w:left="390" w:hanging="420"/>
      </w:pPr>
    </w:lvl>
    <w:lvl w:ilvl="1" w:tentative="0">
      <w:start w:val="1"/>
      <w:numFmt w:val="japaneseCounting"/>
      <w:lvlText w:val="%2、"/>
      <w:lvlJc w:val="left"/>
      <w:pPr>
        <w:tabs>
          <w:tab w:val="left" w:pos="870"/>
        </w:tabs>
        <w:ind w:left="870" w:hanging="480"/>
      </w:pPr>
      <w:rPr>
        <w:rFonts w:hint="default"/>
      </w:rPr>
    </w:lvl>
    <w:lvl w:ilvl="2" w:tentative="0">
      <w:start w:val="1"/>
      <w:numFmt w:val="lowerRoman"/>
      <w:lvlText w:val="%3."/>
      <w:lvlJc w:val="right"/>
      <w:pPr>
        <w:tabs>
          <w:tab w:val="left" w:pos="1230"/>
        </w:tabs>
        <w:ind w:left="1230" w:hanging="420"/>
      </w:pPr>
    </w:lvl>
    <w:lvl w:ilvl="3" w:tentative="0">
      <w:start w:val="1"/>
      <w:numFmt w:val="decimal"/>
      <w:lvlText w:val="%4."/>
      <w:lvlJc w:val="left"/>
      <w:pPr>
        <w:tabs>
          <w:tab w:val="left" w:pos="1650"/>
        </w:tabs>
        <w:ind w:left="1650" w:hanging="420"/>
      </w:pPr>
    </w:lvl>
    <w:lvl w:ilvl="4" w:tentative="0">
      <w:start w:val="1"/>
      <w:numFmt w:val="lowerLetter"/>
      <w:lvlText w:val="%5)"/>
      <w:lvlJc w:val="left"/>
      <w:pPr>
        <w:tabs>
          <w:tab w:val="left" w:pos="2070"/>
        </w:tabs>
        <w:ind w:left="2070" w:hanging="420"/>
      </w:pPr>
    </w:lvl>
    <w:lvl w:ilvl="5" w:tentative="0">
      <w:start w:val="1"/>
      <w:numFmt w:val="lowerRoman"/>
      <w:lvlText w:val="%6."/>
      <w:lvlJc w:val="right"/>
      <w:pPr>
        <w:tabs>
          <w:tab w:val="left" w:pos="2490"/>
        </w:tabs>
        <w:ind w:left="2490" w:hanging="420"/>
      </w:pPr>
    </w:lvl>
    <w:lvl w:ilvl="6" w:tentative="0">
      <w:start w:val="1"/>
      <w:numFmt w:val="decimal"/>
      <w:lvlText w:val="%7."/>
      <w:lvlJc w:val="left"/>
      <w:pPr>
        <w:tabs>
          <w:tab w:val="left" w:pos="2910"/>
        </w:tabs>
        <w:ind w:left="2910" w:hanging="420"/>
      </w:pPr>
    </w:lvl>
    <w:lvl w:ilvl="7" w:tentative="0">
      <w:start w:val="1"/>
      <w:numFmt w:val="lowerLetter"/>
      <w:lvlText w:val="%8)"/>
      <w:lvlJc w:val="left"/>
      <w:pPr>
        <w:tabs>
          <w:tab w:val="left" w:pos="3330"/>
        </w:tabs>
        <w:ind w:left="3330" w:hanging="420"/>
      </w:pPr>
    </w:lvl>
    <w:lvl w:ilvl="8" w:tentative="0">
      <w:start w:val="1"/>
      <w:numFmt w:val="lowerRoman"/>
      <w:lvlText w:val="%9."/>
      <w:lvlJc w:val="right"/>
      <w:pPr>
        <w:tabs>
          <w:tab w:val="left" w:pos="3750"/>
        </w:tabs>
        <w:ind w:left="37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3"/>
  </w:num>
  <w:num w:numId="2">
    <w:abstractNumId w:val="5"/>
  </w:num>
  <w:num w:numId="3">
    <w:abstractNumId w:val="0"/>
  </w:num>
  <w:num w:numId="4">
    <w:abstractNumId w:val="1"/>
  </w:num>
  <w:num w:numId="5">
    <w:abstractNumId w:val="7"/>
  </w:num>
  <w:num w:numId="6">
    <w:abstractNumId w:val="2"/>
  </w:num>
  <w:num w:numId="7">
    <w:abstractNumId w:val="4"/>
  </w:num>
  <w:num w:numId="8">
    <w:abstractNumId w:val="9"/>
  </w:num>
  <w:num w:numId="9">
    <w:abstractNumId w:val="8"/>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6AC9"/>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895"/>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007"/>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49A0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字符"/>
    <w:basedOn w:val="29"/>
    <w:link w:val="22"/>
    <w:qFormat/>
    <w:uiPriority w:val="0"/>
    <w:rPr>
      <w:rFonts w:eastAsia="仿宋"/>
      <w:kern w:val="2"/>
      <w:sz w:val="18"/>
      <w:szCs w:val="18"/>
    </w:rPr>
  </w:style>
  <w:style w:type="character" w:customStyle="1" w:styleId="52">
    <w:name w:val="页脚 字符"/>
    <w:basedOn w:val="29"/>
    <w:link w:val="21"/>
    <w:qFormat/>
    <w:uiPriority w:val="0"/>
    <w:rPr>
      <w:rFonts w:eastAsia="仿宋"/>
      <w:kern w:val="2"/>
      <w:sz w:val="18"/>
      <w:szCs w:val="18"/>
    </w:rPr>
  </w:style>
  <w:style w:type="character" w:customStyle="1" w:styleId="53">
    <w:name w:val="标题 1 字符"/>
    <w:basedOn w:val="29"/>
    <w:link w:val="2"/>
    <w:qFormat/>
    <w:uiPriority w:val="0"/>
    <w:rPr>
      <w:rFonts w:eastAsia="仿宋"/>
      <w:b/>
      <w:kern w:val="44"/>
      <w:sz w:val="44"/>
      <w:szCs w:val="24"/>
    </w:rPr>
  </w:style>
  <w:style w:type="character" w:customStyle="1" w:styleId="54">
    <w:name w:val="标题 2 字符"/>
    <w:basedOn w:val="29"/>
    <w:link w:val="3"/>
    <w:qFormat/>
    <w:uiPriority w:val="0"/>
    <w:rPr>
      <w:rFonts w:ascii="Arial" w:hAnsi="Arial" w:eastAsia="黑体"/>
      <w:b/>
      <w:bCs/>
      <w:sz w:val="32"/>
      <w:szCs w:val="32"/>
    </w:rPr>
  </w:style>
  <w:style w:type="character" w:customStyle="1" w:styleId="55">
    <w:name w:val="标题 3 字符"/>
    <w:basedOn w:val="29"/>
    <w:link w:val="4"/>
    <w:qFormat/>
    <w:uiPriority w:val="0"/>
    <w:rPr>
      <w:rFonts w:eastAsia="仿宋"/>
      <w:b/>
      <w:bCs/>
      <w:kern w:val="2"/>
      <w:sz w:val="32"/>
      <w:szCs w:val="32"/>
    </w:rPr>
  </w:style>
  <w:style w:type="character" w:customStyle="1" w:styleId="56">
    <w:name w:val="标题 4 字符"/>
    <w:basedOn w:val="29"/>
    <w:link w:val="5"/>
    <w:qFormat/>
    <w:uiPriority w:val="0"/>
    <w:rPr>
      <w:rFonts w:ascii="Arial" w:hAnsi="Arial" w:eastAsia="黑体"/>
      <w:b/>
      <w:bCs/>
      <w:sz w:val="28"/>
      <w:szCs w:val="28"/>
    </w:rPr>
  </w:style>
  <w:style w:type="character" w:customStyle="1" w:styleId="57">
    <w:name w:val="标题 5 字符"/>
    <w:basedOn w:val="29"/>
    <w:link w:val="6"/>
    <w:qFormat/>
    <w:uiPriority w:val="0"/>
    <w:rPr>
      <w:rFonts w:eastAsia="仿宋"/>
      <w:sz w:val="24"/>
    </w:rPr>
  </w:style>
  <w:style w:type="character" w:customStyle="1" w:styleId="58">
    <w:name w:val="标题 6 字符"/>
    <w:basedOn w:val="29"/>
    <w:link w:val="7"/>
    <w:qFormat/>
    <w:uiPriority w:val="0"/>
    <w:rPr>
      <w:rFonts w:ascii="Arial" w:hAnsi="Arial" w:eastAsia="黑体"/>
      <w:b/>
      <w:bCs/>
      <w:sz w:val="24"/>
      <w:szCs w:val="24"/>
    </w:rPr>
  </w:style>
  <w:style w:type="character" w:customStyle="1" w:styleId="59">
    <w:name w:val="标题 7 字符"/>
    <w:basedOn w:val="29"/>
    <w:link w:val="8"/>
    <w:qFormat/>
    <w:uiPriority w:val="0"/>
    <w:rPr>
      <w:rFonts w:eastAsia="仿宋"/>
      <w:b/>
      <w:bCs/>
      <w:sz w:val="24"/>
      <w:szCs w:val="24"/>
    </w:rPr>
  </w:style>
  <w:style w:type="character" w:customStyle="1" w:styleId="60">
    <w:name w:val="标题 8 字符"/>
    <w:basedOn w:val="29"/>
    <w:link w:val="9"/>
    <w:qFormat/>
    <w:uiPriority w:val="0"/>
    <w:rPr>
      <w:rFonts w:ascii="Arial" w:hAnsi="Arial" w:eastAsia="黑体"/>
      <w:sz w:val="24"/>
      <w:szCs w:val="24"/>
    </w:rPr>
  </w:style>
  <w:style w:type="character" w:customStyle="1" w:styleId="61">
    <w:name w:val="标题 9 字符"/>
    <w:basedOn w:val="29"/>
    <w:link w:val="10"/>
    <w:qFormat/>
    <w:uiPriority w:val="0"/>
    <w:rPr>
      <w:rFonts w:ascii="Arial" w:hAnsi="Arial" w:eastAsia="黑体"/>
      <w:sz w:val="24"/>
      <w:szCs w:val="21"/>
    </w:rPr>
  </w:style>
  <w:style w:type="character" w:customStyle="1" w:styleId="62">
    <w:name w:val="正文文本 字符"/>
    <w:basedOn w:val="29"/>
    <w:link w:val="14"/>
    <w:qFormat/>
    <w:uiPriority w:val="0"/>
    <w:rPr>
      <w:rFonts w:eastAsia="仿宋"/>
      <w:kern w:val="2"/>
      <w:sz w:val="24"/>
      <w:szCs w:val="24"/>
    </w:rPr>
  </w:style>
  <w:style w:type="character" w:customStyle="1" w:styleId="63">
    <w:name w:val="正文文本缩进 字符"/>
    <w:basedOn w:val="29"/>
    <w:link w:val="15"/>
    <w:qFormat/>
    <w:uiPriority w:val="0"/>
    <w:rPr>
      <w:rFonts w:eastAsia="仿宋"/>
      <w:kern w:val="2"/>
      <w:sz w:val="24"/>
      <w:szCs w:val="24"/>
    </w:rPr>
  </w:style>
  <w:style w:type="character" w:customStyle="1" w:styleId="64">
    <w:name w:val="日期 字符"/>
    <w:basedOn w:val="29"/>
    <w:link w:val="18"/>
    <w:qFormat/>
    <w:uiPriority w:val="0"/>
    <w:rPr>
      <w:rFonts w:eastAsia="仿宋"/>
      <w:kern w:val="2"/>
      <w:sz w:val="24"/>
    </w:rPr>
  </w:style>
  <w:style w:type="character" w:customStyle="1" w:styleId="65">
    <w:name w:val="纯文本 字符"/>
    <w:basedOn w:val="29"/>
    <w:link w:val="17"/>
    <w:qFormat/>
    <w:uiPriority w:val="99"/>
    <w:rPr>
      <w:rFonts w:ascii="宋体" w:hAnsi="Courier New" w:eastAsia="仿宋"/>
      <w:kern w:val="2"/>
      <w:sz w:val="24"/>
    </w:rPr>
  </w:style>
  <w:style w:type="character" w:customStyle="1" w:styleId="66">
    <w:name w:val="正文文本缩进 2 字符"/>
    <w:basedOn w:val="29"/>
    <w:link w:val="19"/>
    <w:qFormat/>
    <w:uiPriority w:val="0"/>
    <w:rPr>
      <w:rFonts w:ascii="Arial" w:hAnsi="Arial" w:eastAsia="仿宋" w:cs="Arial"/>
      <w:bCs/>
      <w:color w:val="000000"/>
      <w:kern w:val="2"/>
      <w:sz w:val="24"/>
      <w:szCs w:val="24"/>
    </w:rPr>
  </w:style>
  <w:style w:type="character" w:customStyle="1" w:styleId="67">
    <w:name w:val="批注文字 字符"/>
    <w:basedOn w:val="29"/>
    <w:link w:val="12"/>
    <w:qFormat/>
    <w:uiPriority w:val="99"/>
    <w:rPr>
      <w:rFonts w:eastAsia="仿宋"/>
      <w:kern w:val="2"/>
      <w:sz w:val="24"/>
      <w:szCs w:val="24"/>
    </w:rPr>
  </w:style>
  <w:style w:type="character" w:customStyle="1" w:styleId="68">
    <w:name w:val="批注框文本 字符"/>
    <w:basedOn w:val="29"/>
    <w:link w:val="20"/>
    <w:qFormat/>
    <w:uiPriority w:val="0"/>
    <w:rPr>
      <w:rFonts w:eastAsia="仿宋"/>
      <w:kern w:val="2"/>
      <w:sz w:val="18"/>
      <w:szCs w:val="18"/>
    </w:rPr>
  </w:style>
  <w:style w:type="character" w:customStyle="1" w:styleId="69">
    <w:name w:val="正文文本 3 字符"/>
    <w:basedOn w:val="29"/>
    <w:link w:val="13"/>
    <w:qFormat/>
    <w:uiPriority w:val="0"/>
    <w:rPr>
      <w:rFonts w:eastAsia="仿宋"/>
      <w:kern w:val="2"/>
      <w:sz w:val="16"/>
      <w:szCs w:val="16"/>
    </w:rPr>
  </w:style>
  <w:style w:type="character" w:customStyle="1" w:styleId="70">
    <w:name w:val="批注主题 字符"/>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55550-93D7-4684-852E-E78918581B87}">
  <ds:schemaRefs/>
</ds:datastoreItem>
</file>

<file path=customXml/itemProps3.xml><?xml version="1.0" encoding="utf-8"?>
<ds:datastoreItem xmlns:ds="http://schemas.openxmlformats.org/officeDocument/2006/customXml" ds:itemID="{FB3DAD3B-AC83-4709-BBD7-4F6E1C8615DB}">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C5F42FFB-8D1B-4F9F-9896-20DF22C88DE3}">
  <ds:schemaRefs/>
</ds:datastoreItem>
</file>

<file path=docProps/app.xml><?xml version="1.0" encoding="utf-8"?>
<Properties xmlns="http://schemas.openxmlformats.org/officeDocument/2006/extended-properties" xmlns:vt="http://schemas.openxmlformats.org/officeDocument/2006/docPropsVTypes">
  <Template>Normal</Template>
  <Company>lx</Company>
  <Pages>73</Pages>
  <Words>32660</Words>
  <Characters>8258</Characters>
  <Lines>635</Lines>
  <Paragraphs>1573</Paragraphs>
  <TotalTime>386</TotalTime>
  <ScaleCrop>false</ScaleCrop>
  <LinksUpToDate>false</LinksUpToDate>
  <CharactersWithSpaces>39345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PartyLoweo</cp:lastModifiedBy>
  <cp:lastPrinted>2013-03-28T01:16:00Z</cp:lastPrinted>
  <dcterms:modified xsi:type="dcterms:W3CDTF">2021-10-28T06:26:03Z</dcterms:modified>
  <dc:title>竞争性谈判邀请书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YKSGZC2020115</vt:lpwstr>
  </property>
  <property fmtid="{D5CDD505-2E9C-101B-9397-08002B2CF9AE}" pid="5" name="KSOProductBuildVer">
    <vt:lpwstr>2052-11.1.0.10938</vt:lpwstr>
  </property>
  <property fmtid="{D5CDD505-2E9C-101B-9397-08002B2CF9AE}" pid="6" name="ICV">
    <vt:lpwstr>2B0E6C8A8BDA43DDB5035825C0C7773C</vt:lpwstr>
  </property>
</Properties>
</file>